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AF7" w:rsidRPr="00EB2765" w:rsidRDefault="00AF4754" w:rsidP="00992301">
      <w:pPr>
        <w:spacing w:line="276" w:lineRule="auto"/>
        <w:rPr>
          <w:rFonts w:cs="Arial"/>
          <w:b/>
          <w:smallCaps/>
          <w:sz w:val="20"/>
          <w:szCs w:val="22"/>
        </w:rPr>
      </w:pPr>
      <w:r w:rsidRPr="00EB2765">
        <w:rPr>
          <w:rFonts w:cs="Arial"/>
          <w:b/>
          <w:smallCaps/>
          <w:noProof/>
          <w:sz w:val="20"/>
          <w:szCs w:val="22"/>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22860</wp:posOffset>
                </wp:positionV>
                <wp:extent cx="4448175" cy="8070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CA2" w:rsidRPr="002708E5" w:rsidRDefault="00954CA2" w:rsidP="00E618E3">
                            <w:pPr>
                              <w:pStyle w:val="Heading3"/>
                              <w:spacing w:after="0" w:line="288" w:lineRule="auto"/>
                              <w:jc w:val="left"/>
                              <w:rPr>
                                <w:rFonts w:eastAsia="Calibri"/>
                                <w:b w:val="0"/>
                                <w:color w:val="006666"/>
                                <w:sz w:val="28"/>
                                <w:szCs w:val="26"/>
                              </w:rPr>
                            </w:pPr>
                            <w:r w:rsidRPr="002708E5">
                              <w:rPr>
                                <w:rFonts w:ascii="Bembo Std" w:hAnsi="Bembo Std"/>
                                <w:b w:val="0"/>
                                <w:color w:val="006666"/>
                                <w:spacing w:val="-20"/>
                                <w:w w:val="100"/>
                                <w:sz w:val="28"/>
                                <w:szCs w:val="26"/>
                              </w:rPr>
                              <w:t>UNION UNIVERSITY OF CALIFORNIA</w:t>
                            </w:r>
                          </w:p>
                          <w:p w:rsidR="00954CA2" w:rsidRPr="005656FC" w:rsidRDefault="002708E5" w:rsidP="00E618E3">
                            <w:pPr>
                              <w:tabs>
                                <w:tab w:val="center" w:pos="6120"/>
                              </w:tabs>
                              <w:spacing w:line="288" w:lineRule="auto"/>
                              <w:rPr>
                                <w:rFonts w:ascii="Calibri" w:hAnsi="Calibri"/>
                                <w:color w:val="006666"/>
                                <w:w w:val="120"/>
                                <w:sz w:val="20"/>
                                <w:szCs w:val="17"/>
                              </w:rPr>
                            </w:pPr>
                            <w:r w:rsidRPr="005656FC">
                              <w:rPr>
                                <w:rFonts w:ascii="Calibri" w:hAnsi="Calibri"/>
                                <w:color w:val="006666"/>
                                <w:w w:val="120"/>
                                <w:sz w:val="20"/>
                                <w:szCs w:val="17"/>
                              </w:rPr>
                              <w:t>14200 Goldenwest Street, Westminster, CA 92683</w:t>
                            </w:r>
                          </w:p>
                          <w:p w:rsidR="00954CA2" w:rsidRPr="005656FC" w:rsidRDefault="006855E5" w:rsidP="00E618E3">
                            <w:pPr>
                              <w:tabs>
                                <w:tab w:val="center" w:pos="6120"/>
                              </w:tabs>
                              <w:spacing w:line="288" w:lineRule="auto"/>
                              <w:rPr>
                                <w:rFonts w:ascii="Calibri" w:hAnsi="Calibri"/>
                                <w:color w:val="006666"/>
                                <w:sz w:val="18"/>
                                <w:szCs w:val="14"/>
                              </w:rPr>
                            </w:pPr>
                            <w:r w:rsidRPr="005656FC">
                              <w:rPr>
                                <w:rFonts w:ascii="Calibri" w:hAnsi="Calibri"/>
                                <w:color w:val="006666"/>
                                <w:w w:val="120"/>
                                <w:sz w:val="18"/>
                                <w:szCs w:val="14"/>
                              </w:rPr>
                              <w:t xml:space="preserve">(714) 903-2762; (714) </w:t>
                            </w:r>
                            <w:r w:rsidR="00952A28" w:rsidRPr="005656FC">
                              <w:rPr>
                                <w:rFonts w:ascii="Calibri" w:hAnsi="Calibri"/>
                                <w:color w:val="006666"/>
                                <w:w w:val="120"/>
                                <w:sz w:val="18"/>
                                <w:szCs w:val="14"/>
                              </w:rPr>
                              <w:t>677-</w:t>
                            </w:r>
                            <w:r w:rsidRPr="005656FC">
                              <w:rPr>
                                <w:rFonts w:ascii="Calibri" w:hAnsi="Calibri" w:cs="Calibri"/>
                                <w:color w:val="006666"/>
                                <w:w w:val="120"/>
                                <w:sz w:val="18"/>
                                <w:szCs w:val="14"/>
                              </w:rPr>
                              <w:t>2076</w:t>
                            </w:r>
                            <w:r w:rsidR="00952A28" w:rsidRPr="005656FC">
                              <w:rPr>
                                <w:rFonts w:ascii="Calibri" w:hAnsi="Calibri" w:cs="Calibri"/>
                                <w:color w:val="006666"/>
                                <w:w w:val="120"/>
                                <w:szCs w:val="14"/>
                              </w:rPr>
                              <w:t>|</w:t>
                            </w:r>
                            <w:r w:rsidR="00952A28" w:rsidRPr="005656FC">
                              <w:rPr>
                                <w:rFonts w:ascii="Calibri" w:hAnsi="Calibri"/>
                                <w:color w:val="006666"/>
                                <w:w w:val="120"/>
                                <w:sz w:val="18"/>
                                <w:szCs w:val="14"/>
                              </w:rPr>
                              <w:t>registrar@uuc.edu</w:t>
                            </w:r>
                            <w:r w:rsidR="002708E5" w:rsidRPr="005656FC">
                              <w:rPr>
                                <w:rFonts w:ascii="Calibri" w:hAnsi="Calibri" w:cs="Calibri"/>
                                <w:color w:val="006666"/>
                                <w:w w:val="120"/>
                                <w:szCs w:val="14"/>
                              </w:rPr>
                              <w:t>|</w:t>
                            </w:r>
                            <w:r w:rsidR="002708E5" w:rsidRPr="005656FC">
                              <w:rPr>
                                <w:rFonts w:ascii="Calibri" w:hAnsi="Calibri"/>
                                <w:color w:val="006666"/>
                                <w:w w:val="120"/>
                                <w:sz w:val="18"/>
                                <w:szCs w:val="14"/>
                              </w:rPr>
                              <w:t xml:space="preserve">www.uuc.edu </w:t>
                            </w:r>
                          </w:p>
                          <w:p w:rsidR="00954CA2" w:rsidRPr="00E1554F" w:rsidRDefault="00954CA2" w:rsidP="00012AF7">
                            <w:pPr>
                              <w:rPr>
                                <w:color w:val="0066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8pt;width:350.25pt;height:63.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" filled="f" stroked="f">
                <v:textbox>
                  <w:txbxContent>
                    <w:p w:rsidR="00954CA2" w:rsidRPr="002708E5" w:rsidRDefault="00954CA2" w:rsidP="00E618E3">
                      <w:pPr>
                        <w:pStyle w:val="Heading3"/>
                        <w:spacing w:after="0" w:line="288" w:lineRule="auto"/>
                        <w:jc w:val="left"/>
                        <w:rPr>
                          <w:rFonts w:eastAsia="Calibri"/>
                          <w:b w:val="0"/>
                          <w:color w:val="006666"/>
                          <w:sz w:val="28"/>
                          <w:szCs w:val="26"/>
                        </w:rPr>
                      </w:pPr>
                      <w:r w:rsidRPr="002708E5">
                        <w:rPr>
                          <w:rFonts w:ascii="Bembo Std" w:hAnsi="Bembo Std"/>
                          <w:b w:val="0"/>
                          <w:color w:val="006666"/>
                          <w:spacing w:val="-20"/>
                          <w:w w:val="100"/>
                          <w:sz w:val="28"/>
                          <w:szCs w:val="26"/>
                        </w:rPr>
                        <w:t>UNION UNIVERSITY OF CALIFORNIA</w:t>
                      </w:r>
                    </w:p>
                    <w:p w:rsidR="00954CA2" w:rsidRPr="005656FC" w:rsidRDefault="002708E5" w:rsidP="00E618E3">
                      <w:pPr>
                        <w:tabs>
                          <w:tab w:val="center" w:pos="6120"/>
                        </w:tabs>
                        <w:spacing w:line="288" w:lineRule="auto"/>
                        <w:rPr>
                          <w:rFonts w:ascii="Calibri" w:hAnsi="Calibri"/>
                          <w:color w:val="006666"/>
                          <w:w w:val="120"/>
                          <w:sz w:val="20"/>
                          <w:szCs w:val="17"/>
                        </w:rPr>
                      </w:pPr>
                      <w:r w:rsidRPr="005656FC">
                        <w:rPr>
                          <w:rFonts w:ascii="Calibri" w:hAnsi="Calibri"/>
                          <w:color w:val="006666"/>
                          <w:w w:val="120"/>
                          <w:sz w:val="20"/>
                          <w:szCs w:val="17"/>
                        </w:rPr>
                        <w:t>14200 Goldenwest Street, Westminster, CA 92683</w:t>
                      </w:r>
                    </w:p>
                    <w:p w:rsidR="00954CA2" w:rsidRPr="005656FC" w:rsidRDefault="006855E5" w:rsidP="00E618E3">
                      <w:pPr>
                        <w:tabs>
                          <w:tab w:val="center" w:pos="6120"/>
                        </w:tabs>
                        <w:spacing w:line="288" w:lineRule="auto"/>
                        <w:rPr>
                          <w:rFonts w:ascii="Calibri" w:hAnsi="Calibri"/>
                          <w:color w:val="006666"/>
                          <w:sz w:val="18"/>
                          <w:szCs w:val="14"/>
                        </w:rPr>
                      </w:pPr>
                      <w:r w:rsidRPr="005656FC">
                        <w:rPr>
                          <w:rFonts w:ascii="Calibri" w:hAnsi="Calibri"/>
                          <w:color w:val="006666"/>
                          <w:w w:val="120"/>
                          <w:sz w:val="18"/>
                          <w:szCs w:val="14"/>
                        </w:rPr>
                        <w:t xml:space="preserve">(714) 903-2762; (714) </w:t>
                      </w:r>
                      <w:r w:rsidR="00952A28" w:rsidRPr="005656FC">
                        <w:rPr>
                          <w:rFonts w:ascii="Calibri" w:hAnsi="Calibri"/>
                          <w:color w:val="006666"/>
                          <w:w w:val="120"/>
                          <w:sz w:val="18"/>
                          <w:szCs w:val="14"/>
                        </w:rPr>
                        <w:t>677-</w:t>
                      </w:r>
                      <w:r w:rsidRPr="005656FC">
                        <w:rPr>
                          <w:rFonts w:ascii="Calibri" w:hAnsi="Calibri" w:cs="Calibri"/>
                          <w:color w:val="006666"/>
                          <w:w w:val="120"/>
                          <w:sz w:val="18"/>
                          <w:szCs w:val="14"/>
                        </w:rPr>
                        <w:t>2076</w:t>
                      </w:r>
                      <w:r w:rsidR="00952A28" w:rsidRPr="005656FC">
                        <w:rPr>
                          <w:rFonts w:ascii="Calibri" w:hAnsi="Calibri" w:cs="Calibri"/>
                          <w:color w:val="006666"/>
                          <w:w w:val="120"/>
                          <w:szCs w:val="14"/>
                        </w:rPr>
                        <w:t>|</w:t>
                      </w:r>
                      <w:r w:rsidR="00952A28" w:rsidRPr="005656FC">
                        <w:rPr>
                          <w:rFonts w:ascii="Calibri" w:hAnsi="Calibri"/>
                          <w:color w:val="006666"/>
                          <w:w w:val="120"/>
                          <w:sz w:val="18"/>
                          <w:szCs w:val="14"/>
                        </w:rPr>
                        <w:t>registrar@uuc.edu</w:t>
                      </w:r>
                      <w:r w:rsidR="002708E5" w:rsidRPr="005656FC">
                        <w:rPr>
                          <w:rFonts w:ascii="Calibri" w:hAnsi="Calibri" w:cs="Calibri"/>
                          <w:color w:val="006666"/>
                          <w:w w:val="120"/>
                          <w:szCs w:val="14"/>
                        </w:rPr>
                        <w:t>|</w:t>
                      </w:r>
                      <w:r w:rsidR="002708E5" w:rsidRPr="005656FC">
                        <w:rPr>
                          <w:rFonts w:ascii="Calibri" w:hAnsi="Calibri"/>
                          <w:color w:val="006666"/>
                          <w:w w:val="120"/>
                          <w:sz w:val="18"/>
                          <w:szCs w:val="14"/>
                        </w:rPr>
                        <w:t xml:space="preserve">www.uuc.edu </w:t>
                      </w:r>
                    </w:p>
                    <w:p w:rsidR="00954CA2" w:rsidRPr="00E1554F" w:rsidRDefault="00954CA2" w:rsidP="00012AF7">
                      <w:pPr>
                        <w:rPr>
                          <w:color w:val="006666"/>
                        </w:rPr>
                      </w:pPr>
                    </w:p>
                  </w:txbxContent>
                </v:textbox>
                <w10:wrap anchorx="margin"/>
              </v:shape>
            </w:pict>
          </mc:Fallback>
        </mc:AlternateContent>
      </w:r>
      <w:r w:rsidRPr="00EB2765">
        <w:rPr>
          <w:rFonts w:cs="Arial"/>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767715" cy="76771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AF7" w:rsidRPr="00EB2765" w:rsidRDefault="00012AF7" w:rsidP="00992301">
      <w:pPr>
        <w:spacing w:line="276" w:lineRule="auto"/>
        <w:rPr>
          <w:rFonts w:cs="Arial"/>
          <w:b/>
          <w:smallCaps/>
          <w:sz w:val="20"/>
          <w:szCs w:val="22"/>
        </w:rPr>
      </w:pPr>
    </w:p>
    <w:p w:rsidR="00012AF7" w:rsidRPr="00EB2765" w:rsidRDefault="00012AF7" w:rsidP="00992301">
      <w:pPr>
        <w:spacing w:line="276" w:lineRule="auto"/>
        <w:rPr>
          <w:rFonts w:cs="Arial"/>
          <w:b/>
          <w:smallCaps/>
          <w:sz w:val="20"/>
          <w:szCs w:val="22"/>
        </w:rPr>
      </w:pPr>
    </w:p>
    <w:p w:rsidR="006068C7" w:rsidRPr="00EB2765" w:rsidRDefault="006068C7" w:rsidP="00992301">
      <w:pPr>
        <w:spacing w:before="240" w:line="276" w:lineRule="auto"/>
        <w:rPr>
          <w:rFonts w:cs="Arial"/>
          <w:b/>
          <w:smallCaps/>
          <w:sz w:val="20"/>
          <w:szCs w:val="22"/>
        </w:rPr>
      </w:pPr>
    </w:p>
    <w:p w:rsidR="00D81C88" w:rsidRPr="00EB2765" w:rsidRDefault="00D81C88" w:rsidP="00992301">
      <w:pPr>
        <w:spacing w:before="240" w:line="276" w:lineRule="auto"/>
        <w:jc w:val="center"/>
        <w:rPr>
          <w:rFonts w:cs="Arial"/>
          <w:b/>
          <w:szCs w:val="22"/>
        </w:rPr>
      </w:pPr>
    </w:p>
    <w:p w:rsidR="00B7663E" w:rsidRPr="00A60CD6" w:rsidRDefault="004B29C9" w:rsidP="00992301">
      <w:pPr>
        <w:spacing w:before="240" w:line="276" w:lineRule="auto"/>
        <w:jc w:val="center"/>
        <w:rPr>
          <w:rFonts w:cs="Arial"/>
          <w:color w:val="205768"/>
          <w:sz w:val="28"/>
          <w:szCs w:val="22"/>
        </w:rPr>
      </w:pPr>
      <w:r w:rsidRPr="00A60CD6">
        <w:rPr>
          <w:rFonts w:cs="Arial"/>
          <w:b/>
          <w:color w:val="205768"/>
          <w:sz w:val="28"/>
          <w:szCs w:val="22"/>
        </w:rPr>
        <w:t>ENROLLMENT AGREEMENT</w:t>
      </w:r>
    </w:p>
    <w:p w:rsidR="00B7663E" w:rsidRPr="00EB2765" w:rsidRDefault="00B7663E" w:rsidP="00992301">
      <w:pPr>
        <w:spacing w:before="240" w:line="276" w:lineRule="auto"/>
        <w:rPr>
          <w:rFonts w:cs="Arial"/>
          <w:sz w:val="20"/>
          <w:szCs w:val="22"/>
        </w:rPr>
      </w:pPr>
    </w:p>
    <w:p w:rsidR="00B00108" w:rsidRPr="00992301" w:rsidRDefault="006E6DD3" w:rsidP="006C235A">
      <w:pPr>
        <w:pStyle w:val="ListParagraph"/>
        <w:numPr>
          <w:ilvl w:val="0"/>
          <w:numId w:val="4"/>
        </w:numPr>
        <w:tabs>
          <w:tab w:val="clear" w:pos="360"/>
        </w:tabs>
        <w:ind w:left="360"/>
      </w:pPr>
      <w:r w:rsidRPr="00992301">
        <w:t>This Enrollment Agreement is a legal document between Uni</w:t>
      </w:r>
      <w:r w:rsidR="00E73780" w:rsidRPr="00992301">
        <w:t>on University of California and</w:t>
      </w:r>
      <w:r w:rsidR="005D534F" w:rsidRPr="00992301">
        <w:t xml:space="preserve"> </w:t>
      </w:r>
    </w:p>
    <w:p w:rsidR="004B29C9" w:rsidRPr="00EB2765" w:rsidRDefault="00B43157" w:rsidP="00821A33">
      <w:pPr>
        <w:pStyle w:val="tabdai"/>
        <w:numPr>
          <w:ilvl w:val="0"/>
          <w:numId w:val="0"/>
        </w:numPr>
        <w:spacing w:before="120"/>
        <w:ind w:left="360"/>
      </w:pPr>
      <w:r>
        <w:tab/>
      </w:r>
      <w:r w:rsidR="005D534F" w:rsidRPr="00EB2765">
        <w:t xml:space="preserve">(name of </w:t>
      </w:r>
      <w:r w:rsidR="00E1554F" w:rsidRPr="00EB2765">
        <w:t>S</w:t>
      </w:r>
      <w:r w:rsidR="005D534F" w:rsidRPr="00EB2765">
        <w:t>tudent)</w:t>
      </w:r>
    </w:p>
    <w:p w:rsidR="006068C7" w:rsidRPr="00EB2765" w:rsidRDefault="004C5507" w:rsidP="00A60CD6">
      <w:pPr>
        <w:pStyle w:val="ListParagraph"/>
        <w:numPr>
          <w:ilvl w:val="0"/>
          <w:numId w:val="0"/>
        </w:numPr>
        <w:spacing w:before="240" w:after="120"/>
        <w:contextualSpacing w:val="0"/>
        <w:rPr>
          <w:rFonts w:cs="Arial"/>
          <w:szCs w:val="22"/>
        </w:rPr>
      </w:pPr>
      <w:r>
        <w:rPr>
          <w:rFonts w:cs="Arial"/>
          <w:szCs w:val="22"/>
        </w:rPr>
        <w:tab/>
      </w:r>
      <w:r w:rsidR="00D53DEA" w:rsidRPr="00EB2765">
        <w:rPr>
          <w:rFonts w:cs="Arial"/>
          <w:szCs w:val="22"/>
        </w:rPr>
        <w:t>S</w:t>
      </w:r>
      <w:r w:rsidR="00382571" w:rsidRPr="00EB2765">
        <w:rPr>
          <w:rFonts w:cs="Arial"/>
          <w:szCs w:val="22"/>
        </w:rPr>
        <w:t>tudent</w:t>
      </w:r>
      <w:r w:rsidR="00D53DEA" w:rsidRPr="00EB2765">
        <w:rPr>
          <w:rFonts w:cs="Arial"/>
          <w:szCs w:val="22"/>
        </w:rPr>
        <w:t>’s</w:t>
      </w:r>
      <w:r w:rsidR="00FE6273" w:rsidRPr="00EB2765">
        <w:rPr>
          <w:rFonts w:cs="Arial"/>
          <w:szCs w:val="22"/>
        </w:rPr>
        <w:t xml:space="preserve"> current complete</w:t>
      </w:r>
      <w:r w:rsidR="00D53DEA" w:rsidRPr="00EB2765">
        <w:rPr>
          <w:rFonts w:cs="Arial"/>
          <w:szCs w:val="22"/>
        </w:rPr>
        <w:t xml:space="preserve"> address</w:t>
      </w:r>
      <w:r w:rsidR="002E084E" w:rsidRPr="00EB2765">
        <w:rPr>
          <w:rFonts w:cs="Arial"/>
          <w:szCs w:val="22"/>
        </w:rPr>
        <w:t>:</w:t>
      </w:r>
    </w:p>
    <w:p w:rsidR="00FE6273" w:rsidRPr="00EB2765" w:rsidRDefault="00676AB3" w:rsidP="00821A33">
      <w:pPr>
        <w:pStyle w:val="tabdai"/>
        <w:numPr>
          <w:ilvl w:val="0"/>
          <w:numId w:val="0"/>
        </w:numPr>
        <w:spacing w:before="120"/>
        <w:ind w:left="360"/>
      </w:pPr>
      <w:r>
        <w:tab/>
      </w:r>
    </w:p>
    <w:p w:rsidR="00676AB3" w:rsidRDefault="00676AB3" w:rsidP="00A60CD6">
      <w:pPr>
        <w:pStyle w:val="tabdai"/>
        <w:numPr>
          <w:ilvl w:val="0"/>
          <w:numId w:val="0"/>
        </w:numPr>
        <w:spacing w:before="120"/>
        <w:ind w:left="360"/>
        <w:contextualSpacing w:val="0"/>
      </w:pPr>
      <w:r>
        <w:tab/>
      </w:r>
    </w:p>
    <w:p w:rsidR="009B00B2" w:rsidRPr="00EB2765" w:rsidRDefault="009B00B2" w:rsidP="009B00B2"/>
    <w:p w:rsidR="00676AB3" w:rsidRDefault="004B29C9" w:rsidP="006C235A">
      <w:pPr>
        <w:pStyle w:val="ListParagraph"/>
        <w:numPr>
          <w:ilvl w:val="0"/>
          <w:numId w:val="4"/>
        </w:numPr>
        <w:ind w:left="0" w:firstLine="0"/>
      </w:pPr>
      <w:r w:rsidRPr="00992301">
        <w:t>This agreement is for the program</w:t>
      </w:r>
      <w:r w:rsidR="006068C7" w:rsidRPr="00992301">
        <w:t xml:space="preserve">: </w:t>
      </w:r>
    </w:p>
    <w:p w:rsidR="00D90932" w:rsidRPr="00D90932" w:rsidRDefault="00D90932" w:rsidP="00A60CD6">
      <w:pPr>
        <w:pStyle w:val="tabdai"/>
        <w:numPr>
          <w:ilvl w:val="0"/>
          <w:numId w:val="0"/>
        </w:numPr>
        <w:spacing w:before="120"/>
        <w:ind w:left="360"/>
      </w:pPr>
      <w:r w:rsidRPr="00D90932">
        <w:tab/>
      </w:r>
    </w:p>
    <w:p w:rsidR="006D643B" w:rsidRPr="00D90932" w:rsidRDefault="00DD5F03" w:rsidP="009B00B2">
      <w:pPr>
        <w:pStyle w:val="level2"/>
      </w:pPr>
      <w:r w:rsidRPr="009B00B2">
        <w:t>Number</w:t>
      </w:r>
      <w:r w:rsidRPr="00EB2765">
        <w:t xml:space="preserve"> of credits required to complete the </w:t>
      </w:r>
      <w:r w:rsidR="00715D5C" w:rsidRPr="00EB2765">
        <w:t>program</w:t>
      </w:r>
      <w:r w:rsidR="002E084E" w:rsidRPr="00EB2765">
        <w:t>:</w:t>
      </w:r>
      <w:r w:rsidR="003D623A" w:rsidRPr="00EB2765">
        <w:rPr>
          <w:color w:val="808080"/>
        </w:rPr>
        <w:t xml:space="preserve"> </w:t>
      </w:r>
      <w:r w:rsidR="006E7A20">
        <w:t>………….</w:t>
      </w:r>
    </w:p>
    <w:p w:rsidR="00B250F1" w:rsidRDefault="00C9518C" w:rsidP="009B00B2">
      <w:pPr>
        <w:pStyle w:val="level2"/>
      </w:pPr>
      <w:r w:rsidRPr="00EB2765">
        <w:t>S</w:t>
      </w:r>
      <w:r w:rsidR="00DD5F03" w:rsidRPr="00EB2765">
        <w:t xml:space="preserve">tart </w:t>
      </w:r>
      <w:r w:rsidR="00380FD0" w:rsidRPr="009B00B2">
        <w:t>d</w:t>
      </w:r>
      <w:r w:rsidR="00DD5F03" w:rsidRPr="009B00B2">
        <w:t>ate</w:t>
      </w:r>
      <w:r w:rsidR="002E084E" w:rsidRPr="00EB2765">
        <w:rPr>
          <w:i/>
        </w:rPr>
        <w:t>:</w:t>
      </w:r>
      <w:r w:rsidR="003D623A" w:rsidRPr="00EB2765">
        <w:rPr>
          <w:color w:val="808080"/>
        </w:rPr>
        <w:t xml:space="preserve"> </w:t>
      </w:r>
      <w:r w:rsidR="00676AB3">
        <w:t>………………………………..</w:t>
      </w:r>
      <w:r w:rsidR="00375BE5" w:rsidRPr="00EB2765">
        <w:t xml:space="preserve"> </w:t>
      </w:r>
      <w:r w:rsidRPr="00EB2765">
        <w:tab/>
      </w:r>
      <w:r w:rsidR="00375BE5" w:rsidRPr="00EB2765">
        <w:t xml:space="preserve">Projected </w:t>
      </w:r>
      <w:r w:rsidR="00380FD0" w:rsidRPr="00EB2765">
        <w:t>c</w:t>
      </w:r>
      <w:r w:rsidR="00375BE5" w:rsidRPr="00EB2765">
        <w:t xml:space="preserve">ompletion </w:t>
      </w:r>
      <w:r w:rsidR="00380FD0" w:rsidRPr="00EB2765">
        <w:t>d</w:t>
      </w:r>
      <w:r w:rsidR="00375BE5" w:rsidRPr="00EB2765">
        <w:t>ate</w:t>
      </w:r>
      <w:r w:rsidR="00676AB3">
        <w:t>: …………………………</w:t>
      </w:r>
      <w:r w:rsidR="006E7A20">
        <w:t>…</w:t>
      </w:r>
    </w:p>
    <w:p w:rsidR="006D643B" w:rsidRDefault="00B250F1" w:rsidP="00B250F1">
      <w:pPr>
        <w:pStyle w:val="level2"/>
        <w:numPr>
          <w:ilvl w:val="0"/>
          <w:numId w:val="0"/>
        </w:numPr>
        <w:ind w:left="1080"/>
      </w:pPr>
      <w:r>
        <w:t>(No more than 1.5 the required time to compete course.)</w:t>
      </w:r>
    </w:p>
    <w:p w:rsidR="009B00B2" w:rsidRPr="00EB2765" w:rsidRDefault="009B00B2" w:rsidP="009B00B2"/>
    <w:p w:rsidR="004B29C9" w:rsidRPr="00D90932" w:rsidRDefault="004B29C9" w:rsidP="006C235A">
      <w:pPr>
        <w:pStyle w:val="ListParagraph"/>
        <w:numPr>
          <w:ilvl w:val="0"/>
          <w:numId w:val="4"/>
        </w:numPr>
        <w:ind w:left="0" w:firstLine="0"/>
      </w:pPr>
      <w:r w:rsidRPr="00D90932">
        <w:t>Tuition</w:t>
      </w:r>
      <w:r w:rsidR="005554A1" w:rsidRPr="00D90932">
        <w:t>, F</w:t>
      </w:r>
      <w:r w:rsidR="00C55F90" w:rsidRPr="00D90932">
        <w:t>ees</w:t>
      </w:r>
      <w:r w:rsidRPr="00D90932">
        <w:t xml:space="preserve"> and Scholarship</w:t>
      </w:r>
      <w:r w:rsidR="002E084E" w:rsidRPr="00D90932">
        <w:t>:</w:t>
      </w:r>
    </w:p>
    <w:p w:rsidR="006D643B" w:rsidRPr="009B00B2" w:rsidRDefault="006D643B" w:rsidP="009B00B2">
      <w:pPr>
        <w:pStyle w:val="level2"/>
      </w:pPr>
      <w:r w:rsidRPr="009B00B2">
        <w:t>Application Fee</w:t>
      </w:r>
      <w:r w:rsidR="00676AB3" w:rsidRPr="009B00B2">
        <w:t>: …………………………………</w:t>
      </w:r>
      <w:r w:rsidR="009B00B2">
        <w:t xml:space="preserve"> (non-refundable)</w:t>
      </w:r>
    </w:p>
    <w:p w:rsidR="00A306DD" w:rsidRPr="009B00B2" w:rsidRDefault="00A306DD" w:rsidP="009B00B2">
      <w:pPr>
        <w:pStyle w:val="level2"/>
      </w:pPr>
      <w:r w:rsidRPr="009B00B2">
        <w:t>Total tuition charge for the whole program without scholarship</w:t>
      </w:r>
      <w:r w:rsidR="002E084E" w:rsidRPr="009B00B2">
        <w:t>:</w:t>
      </w:r>
      <w:r w:rsidRPr="009B00B2">
        <w:t xml:space="preserve"> </w:t>
      </w:r>
      <w:r w:rsidR="00676AB3" w:rsidRPr="009B00B2">
        <w:t>………………………………</w:t>
      </w:r>
    </w:p>
    <w:p w:rsidR="00E46904" w:rsidRPr="009B00B2" w:rsidRDefault="00DD5F03" w:rsidP="009B00B2">
      <w:pPr>
        <w:pStyle w:val="level2"/>
      </w:pPr>
      <w:r w:rsidRPr="009B00B2">
        <w:t>Tuition for each credit</w:t>
      </w:r>
      <w:r w:rsidR="002E084E" w:rsidRPr="009B00B2">
        <w:t>:</w:t>
      </w:r>
      <w:r w:rsidR="00676AB3" w:rsidRPr="009B00B2">
        <w:t xml:space="preserve"> …………………………………</w:t>
      </w:r>
    </w:p>
    <w:p w:rsidR="00E46904" w:rsidRPr="009B00B2" w:rsidRDefault="006F3CCD" w:rsidP="009B00B2">
      <w:pPr>
        <w:pStyle w:val="level2"/>
      </w:pPr>
      <w:r w:rsidRPr="009B00B2">
        <w:t xml:space="preserve">Tuition for each </w:t>
      </w:r>
      <w:r w:rsidR="00946D52" w:rsidRPr="009B00B2">
        <w:t>3</w:t>
      </w:r>
      <w:r w:rsidR="002E084E" w:rsidRPr="009B00B2">
        <w:t>-credit course</w:t>
      </w:r>
      <w:r w:rsidRPr="009B00B2">
        <w:t xml:space="preserve">: </w:t>
      </w:r>
      <w:r w:rsidR="00676AB3" w:rsidRPr="009B00B2">
        <w:t>…………………………………</w:t>
      </w:r>
    </w:p>
    <w:p w:rsidR="00DD5F03" w:rsidRPr="009B00B2" w:rsidRDefault="00DD5F03" w:rsidP="009B00B2">
      <w:pPr>
        <w:pStyle w:val="level2"/>
      </w:pPr>
      <w:r w:rsidRPr="009B00B2">
        <w:t xml:space="preserve">Scholarship given by UUC for each </w:t>
      </w:r>
      <w:r w:rsidR="00CE0FCA" w:rsidRPr="009B00B2">
        <w:t>3</w:t>
      </w:r>
      <w:r w:rsidRPr="009B00B2">
        <w:t xml:space="preserve">-credit course: </w:t>
      </w:r>
      <w:r w:rsidR="00676AB3" w:rsidRPr="009B00B2">
        <w:t>…………………………………</w:t>
      </w:r>
    </w:p>
    <w:p w:rsidR="00E46904" w:rsidRPr="009B00B2" w:rsidRDefault="000A0DEB" w:rsidP="009B00B2">
      <w:pPr>
        <w:pStyle w:val="level2"/>
      </w:pPr>
      <w:r w:rsidRPr="009B00B2">
        <w:t>T</w:t>
      </w:r>
      <w:r w:rsidR="00DD5F03" w:rsidRPr="009B00B2">
        <w:t xml:space="preserve">he student has to pay for each </w:t>
      </w:r>
      <w:r w:rsidR="00CE0FCA" w:rsidRPr="009B00B2">
        <w:t>3</w:t>
      </w:r>
      <w:r w:rsidR="00DD5F03" w:rsidRPr="009B00B2">
        <w:t>-credit course</w:t>
      </w:r>
      <w:r w:rsidRPr="009B00B2">
        <w:t xml:space="preserve"> </w:t>
      </w:r>
      <w:r w:rsidR="005554A1" w:rsidRPr="009B00B2">
        <w:t>with</w:t>
      </w:r>
      <w:r w:rsidRPr="009B00B2">
        <w:t xml:space="preserve"> scholarship</w:t>
      </w:r>
      <w:r w:rsidR="002E084E" w:rsidRPr="009B00B2">
        <w:t>:</w:t>
      </w:r>
      <w:r w:rsidR="00DD5F03" w:rsidRPr="009B00B2">
        <w:t xml:space="preserve"> </w:t>
      </w:r>
      <w:r w:rsidR="00676AB3" w:rsidRPr="009B00B2">
        <w:t>…………………………………</w:t>
      </w:r>
    </w:p>
    <w:p w:rsidR="00715D5C" w:rsidRPr="00EB2765" w:rsidRDefault="00715D5C" w:rsidP="009B00B2">
      <w:pPr>
        <w:pStyle w:val="level2"/>
      </w:pPr>
      <w:r w:rsidRPr="009B00B2">
        <w:t>Number of 3-</w:t>
      </w:r>
      <w:r w:rsidRPr="00EB2765">
        <w:t xml:space="preserve">credit courses this enrollment period: </w:t>
      </w:r>
      <w:r w:rsidR="00676AB3" w:rsidRPr="00D90932">
        <w:t>…………………………………</w:t>
      </w:r>
      <w:r w:rsidR="003D759A" w:rsidRPr="00EB2765">
        <w:t xml:space="preserve"> </w:t>
      </w:r>
    </w:p>
    <w:p w:rsidR="00B619FC" w:rsidRDefault="00715D5C" w:rsidP="009B00B2">
      <w:pPr>
        <w:pStyle w:val="level2"/>
      </w:pPr>
      <w:r w:rsidRPr="00B619FC">
        <w:t xml:space="preserve">Name of </w:t>
      </w:r>
      <w:r w:rsidRPr="009B00B2">
        <w:t>courses</w:t>
      </w:r>
      <w:r w:rsidRPr="00B619FC">
        <w:t xml:space="preserve"> for this enrollment period:</w:t>
      </w:r>
    </w:p>
    <w:p w:rsidR="006D04B4" w:rsidRDefault="006D04B4" w:rsidP="006D04B4">
      <w:pPr>
        <w:pStyle w:val="2cot"/>
        <w:sectPr w:rsidR="006D04B4" w:rsidSect="00A60CD6">
          <w:headerReference w:type="even" r:id="rId9"/>
          <w:footerReference w:type="default" r:id="rId10"/>
          <w:headerReference w:type="first" r:id="rId11"/>
          <w:type w:val="continuous"/>
          <w:pgSz w:w="12240" w:h="15840" w:code="1"/>
          <w:pgMar w:top="1440" w:right="1440" w:bottom="1440" w:left="1440" w:header="720" w:footer="720" w:gutter="0"/>
          <w:cols w:space="720"/>
          <w:docGrid w:linePitch="360"/>
        </w:sectPr>
      </w:pPr>
    </w:p>
    <w:p w:rsidR="00715D5C" w:rsidRDefault="006D04B4" w:rsidP="009B00B2">
      <w:pPr>
        <w:pStyle w:val="2cot"/>
        <w:numPr>
          <w:ilvl w:val="0"/>
          <w:numId w:val="0"/>
        </w:numPr>
        <w:tabs>
          <w:tab w:val="clear" w:pos="4320"/>
          <w:tab w:val="clear" w:pos="9360"/>
          <w:tab w:val="right" w:leader="dot" w:pos="4500"/>
        </w:tabs>
        <w:ind w:left="720" w:right="-450"/>
      </w:pPr>
      <w:r>
        <w:tab/>
      </w:r>
    </w:p>
    <w:p w:rsidR="006D04B4" w:rsidRDefault="006D04B4" w:rsidP="009B00B2">
      <w:pPr>
        <w:pStyle w:val="2cot"/>
        <w:numPr>
          <w:ilvl w:val="0"/>
          <w:numId w:val="0"/>
        </w:numPr>
        <w:tabs>
          <w:tab w:val="clear" w:pos="4320"/>
          <w:tab w:val="clear" w:pos="9360"/>
          <w:tab w:val="right" w:leader="dot" w:pos="4500"/>
        </w:tabs>
        <w:ind w:left="720" w:right="-450"/>
      </w:pPr>
      <w:r>
        <w:tab/>
      </w:r>
    </w:p>
    <w:p w:rsidR="006D04B4" w:rsidRDefault="006D04B4" w:rsidP="009B00B2">
      <w:pPr>
        <w:pStyle w:val="2cot"/>
        <w:numPr>
          <w:ilvl w:val="0"/>
          <w:numId w:val="0"/>
        </w:numPr>
        <w:tabs>
          <w:tab w:val="clear" w:pos="4320"/>
          <w:tab w:val="clear" w:pos="9360"/>
          <w:tab w:val="right" w:leader="dot" w:pos="4500"/>
        </w:tabs>
        <w:ind w:left="720" w:right="-450"/>
      </w:pPr>
      <w:r>
        <w:tab/>
      </w:r>
    </w:p>
    <w:p w:rsidR="006D04B4" w:rsidRDefault="006D04B4" w:rsidP="009B00B2">
      <w:pPr>
        <w:pStyle w:val="2cot"/>
        <w:numPr>
          <w:ilvl w:val="0"/>
          <w:numId w:val="0"/>
        </w:numPr>
        <w:tabs>
          <w:tab w:val="clear" w:pos="4320"/>
          <w:tab w:val="right" w:leader="dot" w:pos="4050"/>
        </w:tabs>
      </w:pPr>
      <w:r>
        <w:tab/>
      </w:r>
    </w:p>
    <w:p w:rsidR="006D04B4" w:rsidRDefault="006D04B4" w:rsidP="009B00B2">
      <w:pPr>
        <w:pStyle w:val="2cot"/>
        <w:numPr>
          <w:ilvl w:val="0"/>
          <w:numId w:val="0"/>
        </w:numPr>
        <w:tabs>
          <w:tab w:val="clear" w:pos="4320"/>
          <w:tab w:val="right" w:leader="dot" w:pos="4050"/>
        </w:tabs>
      </w:pPr>
      <w:r>
        <w:tab/>
      </w:r>
    </w:p>
    <w:p w:rsidR="006D04B4" w:rsidRDefault="006D04B4" w:rsidP="009B00B2">
      <w:pPr>
        <w:pStyle w:val="2cot"/>
        <w:numPr>
          <w:ilvl w:val="0"/>
          <w:numId w:val="0"/>
        </w:numPr>
        <w:tabs>
          <w:tab w:val="clear" w:pos="4320"/>
          <w:tab w:val="right" w:leader="dot" w:pos="4050"/>
        </w:tabs>
        <w:sectPr w:rsidR="006D04B4" w:rsidSect="009B00B2">
          <w:type w:val="continuous"/>
          <w:pgSz w:w="12240" w:h="15840" w:code="1"/>
          <w:pgMar w:top="1440" w:right="1440" w:bottom="1440" w:left="1440" w:header="720" w:footer="432" w:gutter="0"/>
          <w:cols w:num="2" w:space="1260"/>
          <w:docGrid w:linePitch="360"/>
        </w:sectPr>
      </w:pPr>
      <w:r>
        <w:tab/>
      </w:r>
    </w:p>
    <w:p w:rsidR="00E46904" w:rsidRPr="006D04B4" w:rsidRDefault="00E60C4F" w:rsidP="009B00B2">
      <w:pPr>
        <w:pStyle w:val="level2"/>
      </w:pPr>
      <w:r w:rsidRPr="00EB2765">
        <w:t>Assessment</w:t>
      </w:r>
      <w:r w:rsidR="00196ABA" w:rsidRPr="00EB2765">
        <w:t xml:space="preserve"> </w:t>
      </w:r>
      <w:r w:rsidR="002E084E" w:rsidRPr="00EB2765">
        <w:t>(</w:t>
      </w:r>
      <w:r w:rsidR="002E084E" w:rsidRPr="009B00B2">
        <w:t>non</w:t>
      </w:r>
      <w:r w:rsidR="002E084E" w:rsidRPr="00EB2765">
        <w:t>-refundable</w:t>
      </w:r>
      <w:r w:rsidR="00DB1559" w:rsidRPr="00EB2765">
        <w:t>)</w:t>
      </w:r>
      <w:r w:rsidR="00724258" w:rsidRPr="00EB2765">
        <w:t xml:space="preserve">: </w:t>
      </w:r>
      <w:r w:rsidR="008E5A89">
        <w:t>……………………………..</w:t>
      </w:r>
      <w:r w:rsidR="006D04B4">
        <w:tab/>
      </w:r>
      <w:r w:rsidR="00724258" w:rsidRPr="00EB2765">
        <w:t xml:space="preserve">□ </w:t>
      </w:r>
      <w:r w:rsidR="002E084E" w:rsidRPr="00EB2765">
        <w:t>not applicabl</w:t>
      </w:r>
      <w:r w:rsidR="00715D5C" w:rsidRPr="00EB2765">
        <w:t>e</w:t>
      </w:r>
    </w:p>
    <w:p w:rsidR="000341B6" w:rsidRPr="006D04B4" w:rsidRDefault="00802A28" w:rsidP="009B00B2">
      <w:pPr>
        <w:pStyle w:val="level2"/>
      </w:pPr>
      <w:r w:rsidRPr="009B00B2">
        <w:lastRenderedPageBreak/>
        <w:t>Estimated</w:t>
      </w:r>
      <w:r w:rsidRPr="00EB2765">
        <w:t xml:space="preserve"> total tuition for the whole program </w:t>
      </w:r>
      <w:r w:rsidRPr="00EB2765">
        <w:rPr>
          <w:b/>
        </w:rPr>
        <w:t xml:space="preserve">with </w:t>
      </w:r>
      <w:r w:rsidRPr="00EB2765">
        <w:t>sc</w:t>
      </w:r>
      <w:r w:rsidRPr="008E5A89">
        <w:t>holarship</w:t>
      </w:r>
      <w:r w:rsidR="001D6696" w:rsidRPr="008E5A89">
        <w:t>:</w:t>
      </w:r>
      <w:r w:rsidR="008E5A89" w:rsidRPr="008E5A89">
        <w:t>………………………</w:t>
      </w:r>
    </w:p>
    <w:p w:rsidR="00E46904" w:rsidRPr="006D04B4" w:rsidRDefault="00FE6273" w:rsidP="00996B0C">
      <w:pPr>
        <w:pStyle w:val="level2"/>
        <w:tabs>
          <w:tab w:val="clear" w:pos="360"/>
          <w:tab w:val="clear" w:pos="720"/>
        </w:tabs>
        <w:rPr>
          <w:color w:val="808080"/>
          <w:u w:val="single"/>
        </w:rPr>
      </w:pPr>
      <w:r w:rsidRPr="000B2815">
        <w:rPr>
          <w:u w:val="single"/>
        </w:rPr>
        <w:t>STUDENT WILL PAY FOR EACH REGISTERED COURSE</w:t>
      </w:r>
      <w:r w:rsidR="00E46904" w:rsidRPr="00EB2765">
        <w:rPr>
          <w:i/>
          <w:color w:val="808080"/>
          <w:u w:val="single"/>
        </w:rPr>
        <w:t>.</w:t>
      </w:r>
      <w:r w:rsidR="00E46904" w:rsidRPr="00EB2765">
        <w:t xml:space="preserve"> </w:t>
      </w:r>
      <w:r w:rsidR="00DA549A" w:rsidRPr="00EB2765">
        <w:t>UUC does not increase the tuition rate for a student once that student has begun their program.</w:t>
      </w:r>
    </w:p>
    <w:p w:rsidR="00E46904" w:rsidRPr="006D04B4" w:rsidRDefault="00DD5F03" w:rsidP="00996B0C">
      <w:pPr>
        <w:pStyle w:val="level2"/>
        <w:tabs>
          <w:tab w:val="clear" w:pos="360"/>
          <w:tab w:val="clear" w:pos="720"/>
        </w:tabs>
      </w:pPr>
      <w:r w:rsidRPr="00EB2765">
        <w:t>Time period for the above scholarship</w:t>
      </w:r>
      <w:r w:rsidR="001D6696" w:rsidRPr="00EB2765">
        <w:rPr>
          <w:i/>
        </w:rPr>
        <w:t>:</w:t>
      </w:r>
      <w:r w:rsidR="00E73987" w:rsidRPr="00EB2765">
        <w:rPr>
          <w:color w:val="808080"/>
        </w:rPr>
        <w:t xml:space="preserve"> </w:t>
      </w:r>
      <w:r w:rsidR="00E73987" w:rsidRPr="00EB2765">
        <w:t>one year</w:t>
      </w:r>
      <w:r w:rsidR="002E084E" w:rsidRPr="00EB2765">
        <w:t xml:space="preserve"> </w:t>
      </w:r>
      <w:r w:rsidR="00BB027F" w:rsidRPr="00EB2765">
        <w:t>(</w:t>
      </w:r>
      <w:r w:rsidR="00676AB3">
        <w:t>…………………….</w:t>
      </w:r>
      <w:r w:rsidR="00F10B0B" w:rsidRPr="00EB2765">
        <w:t xml:space="preserve"> – </w:t>
      </w:r>
      <w:r w:rsidR="00676AB3">
        <w:t>…………………….</w:t>
      </w:r>
      <w:r w:rsidR="00BB027F" w:rsidRPr="00EB2765">
        <w:t>).</w:t>
      </w:r>
    </w:p>
    <w:p w:rsidR="00E46904" w:rsidRPr="006D04B4" w:rsidRDefault="00993EB5" w:rsidP="00996B0C">
      <w:pPr>
        <w:pStyle w:val="level2"/>
        <w:tabs>
          <w:tab w:val="clear" w:pos="360"/>
          <w:tab w:val="clear" w:pos="720"/>
        </w:tabs>
      </w:pPr>
      <w:r w:rsidRPr="00EB2765">
        <w:t xml:space="preserve">Deadline to submit </w:t>
      </w:r>
      <w:r w:rsidRPr="00996B0C">
        <w:t>Scholarship</w:t>
      </w:r>
      <w:r w:rsidRPr="00EB2765">
        <w:t xml:space="preserve"> Application for the following year</w:t>
      </w:r>
      <w:r w:rsidRPr="00EB2765">
        <w:rPr>
          <w:color w:val="808080"/>
        </w:rPr>
        <w:t>:</w:t>
      </w:r>
      <w:r w:rsidRPr="00EB2765">
        <w:t xml:space="preserve"> </w:t>
      </w:r>
      <w:r w:rsidR="00F10B0B" w:rsidRPr="00EB2765">
        <w:t>May 31 each year</w:t>
      </w:r>
      <w:r w:rsidR="002E084E" w:rsidRPr="00EB2765">
        <w:t>.</w:t>
      </w:r>
    </w:p>
    <w:p w:rsidR="00E46904" w:rsidRPr="00996B0C" w:rsidRDefault="00590FF1" w:rsidP="00996B0C">
      <w:pPr>
        <w:pStyle w:val="level2"/>
        <w:tabs>
          <w:tab w:val="clear" w:pos="360"/>
          <w:tab w:val="clear" w:pos="720"/>
        </w:tabs>
      </w:pPr>
      <w:r w:rsidRPr="00996B0C">
        <w:t xml:space="preserve">To continue to receive </w:t>
      </w:r>
      <w:r w:rsidR="004E746C" w:rsidRPr="00996B0C">
        <w:t xml:space="preserve">a </w:t>
      </w:r>
      <w:r w:rsidRPr="00996B0C">
        <w:t xml:space="preserve">scholarship from UUC, the student must maintain </w:t>
      </w:r>
      <w:r w:rsidR="004E746C" w:rsidRPr="00996B0C">
        <w:t xml:space="preserve">a </w:t>
      </w:r>
      <w:r w:rsidRPr="00996B0C">
        <w:t>GPA abov</w:t>
      </w:r>
      <w:r w:rsidR="00541D5B" w:rsidRPr="00996B0C">
        <w:t>e 3.0 on the scale of 4.0</w:t>
      </w:r>
      <w:r w:rsidR="000A0DEB" w:rsidRPr="00996B0C">
        <w:t xml:space="preserve"> and take at least 1 course per module (or 4 courses per year).</w:t>
      </w:r>
      <w:r w:rsidR="00791F18" w:rsidRPr="00996B0C">
        <w:t xml:space="preserve"> Student can download scholarship application form</w:t>
      </w:r>
      <w:r w:rsidR="004E746C" w:rsidRPr="00996B0C">
        <w:t>s</w:t>
      </w:r>
      <w:r w:rsidR="00791F18" w:rsidRPr="00996B0C">
        <w:t xml:space="preserve"> and submit scholarship application</w:t>
      </w:r>
      <w:r w:rsidR="004E746C" w:rsidRPr="00996B0C">
        <w:t>s</w:t>
      </w:r>
      <w:r w:rsidR="00791F18" w:rsidRPr="00996B0C">
        <w:t xml:space="preserve"> in </w:t>
      </w:r>
      <w:r w:rsidR="007D15CE" w:rsidRPr="00996B0C">
        <w:t xml:space="preserve">the </w:t>
      </w:r>
      <w:r w:rsidR="00791F18" w:rsidRPr="00996B0C">
        <w:t>Student Page</w:t>
      </w:r>
      <w:r w:rsidR="000341B6" w:rsidRPr="00996B0C">
        <w:t>.</w:t>
      </w:r>
      <w:r w:rsidR="00E46904" w:rsidRPr="00996B0C">
        <w:t xml:space="preserve"> </w:t>
      </w:r>
    </w:p>
    <w:p w:rsidR="00E46904" w:rsidRPr="00996B0C" w:rsidRDefault="00561EC8" w:rsidP="009B00B2">
      <w:pPr>
        <w:pStyle w:val="level2"/>
      </w:pPr>
      <w:r w:rsidRPr="009B00B2">
        <w:t>Books</w:t>
      </w:r>
      <w:r w:rsidRPr="00996B0C">
        <w:t>, to be purchased separately, not included in tuition. Estimated textbook expenses:</w:t>
      </w:r>
    </w:p>
    <w:p w:rsidR="00EE74A2" w:rsidRPr="006D04B4" w:rsidRDefault="00EE74A2" w:rsidP="009B00B2">
      <w:pPr>
        <w:pStyle w:val="Level3"/>
        <w:ind w:left="1800"/>
      </w:pPr>
      <w:r w:rsidRPr="009B00B2">
        <w:t>Undergraduate</w:t>
      </w:r>
      <w:r w:rsidRPr="006D04B4">
        <w:t xml:space="preserve"> programs: 25-50 USD per course </w:t>
      </w:r>
    </w:p>
    <w:p w:rsidR="00561EC8" w:rsidRPr="00EB2765" w:rsidRDefault="006F3CCD" w:rsidP="009B00B2">
      <w:pPr>
        <w:pStyle w:val="Level3"/>
        <w:ind w:left="1800"/>
      </w:pPr>
      <w:r w:rsidRPr="006D04B4">
        <w:t>Gradua</w:t>
      </w:r>
      <w:r w:rsidRPr="00EB2765">
        <w:t>te</w:t>
      </w:r>
      <w:r w:rsidR="007D15CE" w:rsidRPr="00EB2765">
        <w:t xml:space="preserve"> </w:t>
      </w:r>
      <w:r w:rsidR="007D15CE" w:rsidRPr="009B00B2">
        <w:t>programs</w:t>
      </w:r>
      <w:r w:rsidR="00E73987" w:rsidRPr="00EB2765">
        <w:t xml:space="preserve">: </w:t>
      </w:r>
      <w:r w:rsidR="00561EC8" w:rsidRPr="00EB2765">
        <w:t>50-100 USD</w:t>
      </w:r>
      <w:r w:rsidR="00E73987" w:rsidRPr="00EB2765">
        <w:t xml:space="preserve"> per </w:t>
      </w:r>
      <w:r w:rsidR="00561EC8" w:rsidRPr="00EB2765">
        <w:t>course</w:t>
      </w:r>
      <w:r w:rsidR="00E73987" w:rsidRPr="00EB2765">
        <w:t xml:space="preserve"> </w:t>
      </w:r>
    </w:p>
    <w:p w:rsidR="002D6F06" w:rsidRPr="00EB2765" w:rsidRDefault="002D6F06" w:rsidP="009B00B2">
      <w:pPr>
        <w:pStyle w:val="level2"/>
      </w:pPr>
      <w:r w:rsidRPr="00EB2765">
        <w:t xml:space="preserve">Other </w:t>
      </w:r>
      <w:r w:rsidRPr="009B00B2">
        <w:t>fees</w:t>
      </w:r>
      <w:r w:rsidRPr="00EB2765">
        <w:t>:</w:t>
      </w:r>
    </w:p>
    <w:p w:rsidR="00F24970" w:rsidRPr="00EB2765" w:rsidRDefault="00AF4A53" w:rsidP="009B00B2">
      <w:pPr>
        <w:pStyle w:val="Level3"/>
        <w:ind w:left="1800"/>
      </w:pPr>
      <w:r w:rsidRPr="00EB2765">
        <w:t>T</w:t>
      </w:r>
      <w:r w:rsidR="002D6F06" w:rsidRPr="00EB2765">
        <w:t>ranscripts evaluation: $15</w:t>
      </w:r>
      <w:r w:rsidR="006843E8" w:rsidRPr="00EB2765">
        <w:t xml:space="preserve"> (Transcripts Evaluation for Transcripts from Outside USA: $300)</w:t>
      </w:r>
    </w:p>
    <w:p w:rsidR="002D6F06" w:rsidRPr="00EB2765" w:rsidRDefault="002D6F06" w:rsidP="009B00B2">
      <w:pPr>
        <w:pStyle w:val="Level3"/>
        <w:ind w:left="1800"/>
      </w:pPr>
      <w:r w:rsidRPr="00EB2765">
        <w:t>Master thesis: $300</w:t>
      </w:r>
    </w:p>
    <w:p w:rsidR="002D6F06" w:rsidRPr="00EB2765" w:rsidRDefault="002D6F06" w:rsidP="009B00B2">
      <w:pPr>
        <w:pStyle w:val="Level3"/>
        <w:ind w:left="1800"/>
      </w:pPr>
      <w:r w:rsidRPr="00EB2765">
        <w:t>Graduation (master’s level): $100</w:t>
      </w:r>
    </w:p>
    <w:p w:rsidR="002D6F06" w:rsidRPr="00EB2765" w:rsidRDefault="002D6F06" w:rsidP="009B00B2">
      <w:pPr>
        <w:pStyle w:val="Level3"/>
        <w:ind w:left="1800"/>
      </w:pPr>
      <w:r w:rsidRPr="00EB2765">
        <w:t>Additional transcript: $10</w:t>
      </w:r>
    </w:p>
    <w:p w:rsidR="002D6F06" w:rsidRPr="00EB2765" w:rsidRDefault="002D6F06" w:rsidP="009B00B2">
      <w:pPr>
        <w:pStyle w:val="Level3"/>
        <w:ind w:left="1800"/>
      </w:pPr>
      <w:r w:rsidRPr="00EB2765">
        <w:t>Change of program: $50</w:t>
      </w:r>
    </w:p>
    <w:p w:rsidR="002D6F06" w:rsidRPr="00EB2765" w:rsidRDefault="002D6F06" w:rsidP="009B00B2">
      <w:pPr>
        <w:pStyle w:val="Level3"/>
        <w:ind w:left="1800"/>
      </w:pPr>
      <w:r w:rsidRPr="00EB2765">
        <w:t>Leave of absence: $50</w:t>
      </w:r>
    </w:p>
    <w:p w:rsidR="002D6F06" w:rsidRPr="00EB2765" w:rsidRDefault="002D6F06" w:rsidP="009B00B2">
      <w:pPr>
        <w:pStyle w:val="Level3"/>
        <w:ind w:left="1800"/>
      </w:pPr>
      <w:r w:rsidRPr="00EB2765">
        <w:t>DMIN - Continuation for the second year for the final project: $500</w:t>
      </w:r>
    </w:p>
    <w:p w:rsidR="002D6F06" w:rsidRPr="00EB2765" w:rsidRDefault="002D6F06" w:rsidP="009B00B2">
      <w:pPr>
        <w:pStyle w:val="Level3"/>
        <w:ind w:left="1800"/>
      </w:pPr>
      <w:r w:rsidRPr="00EB2765">
        <w:t>DMIN – Diploma/graduation: $300</w:t>
      </w:r>
    </w:p>
    <w:p w:rsidR="004C5507" w:rsidRDefault="00C9518C" w:rsidP="004C5507">
      <w:pPr>
        <w:spacing w:before="360" w:line="288" w:lineRule="auto"/>
        <w:rPr>
          <w:rFonts w:cs="Arial"/>
          <w:color w:val="808080"/>
          <w:szCs w:val="22"/>
        </w:rPr>
      </w:pPr>
      <w:r w:rsidRPr="00EB2765">
        <w:rPr>
          <w:rFonts w:cs="Arial"/>
          <w:szCs w:val="22"/>
        </w:rPr>
        <w:t>I</w:t>
      </w:r>
      <w:r w:rsidRPr="00EB2765">
        <w:rPr>
          <w:rFonts w:cs="Arial"/>
          <w:color w:val="808080"/>
          <w:szCs w:val="22"/>
        </w:rPr>
        <w:t>,</w:t>
      </w:r>
      <w:r w:rsidR="005554A1" w:rsidRPr="00EB2765">
        <w:rPr>
          <w:rFonts w:cs="Arial"/>
          <w:szCs w:val="22"/>
        </w:rPr>
        <w:t xml:space="preserve"> </w:t>
      </w:r>
      <w:r w:rsidR="00992301">
        <w:rPr>
          <w:rFonts w:cs="Arial"/>
          <w:i/>
          <w:szCs w:val="22"/>
        </w:rPr>
        <w:t>…………………………………………………</w:t>
      </w:r>
      <w:r w:rsidR="00992301" w:rsidRPr="00EB2765">
        <w:rPr>
          <w:rFonts w:cs="Arial"/>
          <w:szCs w:val="22"/>
        </w:rPr>
        <w:t xml:space="preserve"> </w:t>
      </w:r>
      <w:r w:rsidRPr="00EB2765">
        <w:rPr>
          <w:rFonts w:cs="Arial"/>
          <w:szCs w:val="22"/>
        </w:rPr>
        <w:t xml:space="preserve">(prospective student will print his/her name here) </w:t>
      </w:r>
      <w:r w:rsidR="005554A1" w:rsidRPr="00EB2765">
        <w:rPr>
          <w:rFonts w:cs="Arial"/>
          <w:szCs w:val="22"/>
        </w:rPr>
        <w:t xml:space="preserve">have read and understood the above </w:t>
      </w:r>
      <w:r w:rsidR="00561EC8" w:rsidRPr="00EB2765">
        <w:rPr>
          <w:rFonts w:cs="Arial"/>
          <w:szCs w:val="22"/>
        </w:rPr>
        <w:t>t</w:t>
      </w:r>
      <w:r w:rsidR="005554A1" w:rsidRPr="00EB2765">
        <w:rPr>
          <w:rFonts w:cs="Arial"/>
          <w:szCs w:val="22"/>
        </w:rPr>
        <w:t>uition, fees and scholarshi</w:t>
      </w:r>
      <w:r w:rsidR="005554A1" w:rsidRPr="009B00B2">
        <w:rPr>
          <w:rFonts w:cs="Arial"/>
          <w:szCs w:val="22"/>
        </w:rPr>
        <w:t>p</w:t>
      </w:r>
      <w:r w:rsidR="00E73987" w:rsidRPr="009B00B2">
        <w:rPr>
          <w:rFonts w:cs="Arial"/>
          <w:color w:val="808080"/>
          <w:szCs w:val="22"/>
        </w:rPr>
        <w:t>.</w:t>
      </w:r>
    </w:p>
    <w:p w:rsidR="009B00B2" w:rsidRPr="009B00B2" w:rsidRDefault="009B00B2" w:rsidP="009B00B2">
      <w:pPr>
        <w:spacing w:line="288" w:lineRule="auto"/>
        <w:rPr>
          <w:rFonts w:cs="Arial"/>
          <w:szCs w:val="22"/>
        </w:rPr>
      </w:pPr>
    </w:p>
    <w:p w:rsidR="000341B6" w:rsidRPr="004C5507" w:rsidRDefault="004C5507" w:rsidP="006C235A">
      <w:pPr>
        <w:pStyle w:val="ListParagraph"/>
        <w:numPr>
          <w:ilvl w:val="0"/>
          <w:numId w:val="7"/>
        </w:numPr>
        <w:tabs>
          <w:tab w:val="clear" w:pos="360"/>
        </w:tabs>
        <w:ind w:left="360"/>
        <w:rPr>
          <w:b w:val="0"/>
        </w:rPr>
      </w:pPr>
      <w:r w:rsidRPr="004C5507">
        <w:t>Student’s Right To Cancel</w:t>
      </w:r>
      <w:r w:rsidR="00715D5C" w:rsidRPr="004C5507">
        <w:rPr>
          <w:b w:val="0"/>
        </w:rPr>
        <w:t xml:space="preserve">. </w:t>
      </w:r>
    </w:p>
    <w:p w:rsidR="0076198D" w:rsidRPr="004C5507" w:rsidRDefault="002907C1" w:rsidP="004C5507">
      <w:pPr>
        <w:ind w:left="360"/>
      </w:pPr>
      <w:r w:rsidRPr="004C5507">
        <w:t xml:space="preserve">The student shall have the right to cancel the agreement and receive a full refund pursuant </w:t>
      </w:r>
      <w:r w:rsidR="003E0D11">
        <w:t xml:space="preserve">to section 71750 </w:t>
      </w:r>
      <w:r w:rsidRPr="004C5507">
        <w:t>before the first lesson and materials are received. Cancellation is effective on the date written notice of cancellation is sent. If the institution sent the first lesson and materials before an effective cancellation notice was received, the instituti</w:t>
      </w:r>
      <w:r w:rsidR="004B0021" w:rsidRPr="004C5507">
        <w:t>on shall make a refund within 30</w:t>
      </w:r>
      <w:r w:rsidRPr="004C5507">
        <w:t xml:space="preserve"> days after the student's return of the materials.</w:t>
      </w:r>
    </w:p>
    <w:p w:rsidR="00C9720E" w:rsidRPr="009B00B2" w:rsidRDefault="00A36F0E" w:rsidP="006C235A">
      <w:pPr>
        <w:pStyle w:val="level2"/>
        <w:numPr>
          <w:ilvl w:val="0"/>
          <w:numId w:val="8"/>
        </w:numPr>
        <w:tabs>
          <w:tab w:val="clear" w:pos="360"/>
          <w:tab w:val="clear" w:pos="720"/>
        </w:tabs>
        <w:ind w:left="1080"/>
      </w:pPr>
      <w:r w:rsidRPr="009B00B2">
        <w:t xml:space="preserve">A student has </w:t>
      </w:r>
      <w:r w:rsidR="00AA665E">
        <w:t>to the end of week 2</w:t>
      </w:r>
      <w:r w:rsidRPr="009B00B2">
        <w:t xml:space="preserve"> after signing the Enrollment Agreement to cancel enrollment and receive a full refund of all monies paid to Union University of California.  After </w:t>
      </w:r>
      <w:r w:rsidR="00AA665E">
        <w:t>the end of week 2</w:t>
      </w:r>
      <w:r w:rsidRPr="009B00B2">
        <w:t>, Union University of California determines refunds for course cancellation as follows, regardless of whether or not the student attends the first or any class session.</w:t>
      </w:r>
    </w:p>
    <w:p w:rsidR="00F17468" w:rsidRPr="009B00B2" w:rsidRDefault="000B7D78" w:rsidP="009B00B2">
      <w:pPr>
        <w:pStyle w:val="Level3"/>
        <w:ind w:left="1800"/>
      </w:pPr>
      <w:r w:rsidRPr="009B00B2">
        <w:t>From</w:t>
      </w:r>
      <w:r w:rsidR="005548F2" w:rsidRPr="009B00B2">
        <w:t xml:space="preserve"> </w:t>
      </w:r>
      <w:r w:rsidR="00AA665E">
        <w:t>day 1</w:t>
      </w:r>
      <w:r w:rsidR="00EB21C0" w:rsidRPr="009B00B2">
        <w:t xml:space="preserve"> </w:t>
      </w:r>
      <w:r w:rsidRPr="009B00B2">
        <w:t>to the end of week</w:t>
      </w:r>
      <w:r w:rsidR="00EB21C0" w:rsidRPr="009B00B2">
        <w:t xml:space="preserve"> 2</w:t>
      </w:r>
      <w:r w:rsidR="001277B6" w:rsidRPr="009B00B2">
        <w:t xml:space="preserve"> </w:t>
      </w:r>
      <w:r w:rsidR="00815923" w:rsidRPr="009B00B2">
        <w:t>(</w:t>
      </w:r>
      <w:r w:rsidR="001277B6" w:rsidRPr="009B00B2">
        <w:t>by</w:t>
      </w:r>
      <w:r w:rsidR="00D877BD" w:rsidRPr="009B00B2">
        <w:t xml:space="preserve"> </w:t>
      </w:r>
      <w:r w:rsidR="00E618E3">
        <w:t>……</w:t>
      </w:r>
      <w:r w:rsidR="00815923" w:rsidRPr="009B00B2">
        <w:t>/</w:t>
      </w:r>
      <w:r w:rsidR="00E618E3">
        <w:t>……</w:t>
      </w:r>
      <w:r w:rsidR="00815923" w:rsidRPr="009B00B2">
        <w:t>/</w:t>
      </w:r>
      <w:r w:rsidR="00E618E3">
        <w:t>……</w:t>
      </w:r>
      <w:r w:rsidR="00815923" w:rsidRPr="009B00B2">
        <w:t>)</w:t>
      </w:r>
      <w:r w:rsidR="001277B6" w:rsidRPr="009B00B2">
        <w:t>, the s</w:t>
      </w:r>
      <w:r w:rsidR="00614CB5" w:rsidRPr="009B00B2">
        <w:t xml:space="preserve">tudent will be refunded at 100% </w:t>
      </w:r>
      <w:r w:rsidR="0065600A">
        <w:t>and will not receive the W (withdrawal) grade.</w:t>
      </w:r>
    </w:p>
    <w:p w:rsidR="00F17468" w:rsidRPr="009B00B2" w:rsidRDefault="005548F2" w:rsidP="009B00B2">
      <w:pPr>
        <w:pStyle w:val="Level3"/>
        <w:ind w:left="1800"/>
      </w:pPr>
      <w:r w:rsidRPr="009B00B2">
        <w:t xml:space="preserve">From week </w:t>
      </w:r>
      <w:r w:rsidR="000B7D78" w:rsidRPr="009B00B2">
        <w:t>3</w:t>
      </w:r>
      <w:r w:rsidRPr="009B00B2">
        <w:t xml:space="preserve"> to the end of week </w:t>
      </w:r>
      <w:r w:rsidR="000B7D78" w:rsidRPr="009B00B2">
        <w:t>4</w:t>
      </w:r>
      <w:r w:rsidR="001277B6" w:rsidRPr="009B00B2">
        <w:t xml:space="preserve"> </w:t>
      </w:r>
      <w:r w:rsidR="00F964D1" w:rsidRPr="009B00B2">
        <w:t xml:space="preserve">(by </w:t>
      </w:r>
      <w:r w:rsidR="00E618E3">
        <w:t>……</w:t>
      </w:r>
      <w:r w:rsidR="00E618E3" w:rsidRPr="009B00B2">
        <w:t>/</w:t>
      </w:r>
      <w:r w:rsidR="00E618E3">
        <w:t>……</w:t>
      </w:r>
      <w:r w:rsidR="00E618E3" w:rsidRPr="009B00B2">
        <w:t>/</w:t>
      </w:r>
      <w:r w:rsidR="00E618E3">
        <w:t>……</w:t>
      </w:r>
      <w:r w:rsidR="00F964D1" w:rsidRPr="009B00B2">
        <w:t xml:space="preserve">), </w:t>
      </w:r>
      <w:r w:rsidR="001277B6" w:rsidRPr="009B00B2">
        <w:t xml:space="preserve">the student will be refunded </w:t>
      </w:r>
      <w:r w:rsidR="001277B6" w:rsidRPr="009B00B2">
        <w:lastRenderedPageBreak/>
        <w:t>at</w:t>
      </w:r>
      <w:r w:rsidR="00A45DEA" w:rsidRPr="009B00B2">
        <w:t xml:space="preserve">  </w:t>
      </w:r>
      <w:r w:rsidR="000B7D78" w:rsidRPr="009B00B2">
        <w:t>70</w:t>
      </w:r>
      <w:r w:rsidRPr="009B00B2">
        <w:t>%</w:t>
      </w:r>
      <w:r w:rsidR="00614CB5" w:rsidRPr="009B00B2">
        <w:t xml:space="preserve"> </w:t>
      </w:r>
      <w:r w:rsidR="0065600A">
        <w:t>and will receive the W (withdrawal) grade.</w:t>
      </w:r>
    </w:p>
    <w:p w:rsidR="00F17468" w:rsidRPr="009B00B2" w:rsidRDefault="005548F2" w:rsidP="009B00B2">
      <w:pPr>
        <w:pStyle w:val="Level3"/>
        <w:ind w:left="1800"/>
      </w:pPr>
      <w:r w:rsidRPr="009B00B2">
        <w:t xml:space="preserve">From week </w:t>
      </w:r>
      <w:r w:rsidR="000B7D78" w:rsidRPr="009B00B2">
        <w:t xml:space="preserve">5 </w:t>
      </w:r>
      <w:r w:rsidRPr="009B00B2">
        <w:t>to the end of week 6</w:t>
      </w:r>
      <w:r w:rsidR="001277B6" w:rsidRPr="009B00B2">
        <w:t xml:space="preserve"> </w:t>
      </w:r>
      <w:r w:rsidR="00F964D1" w:rsidRPr="009B00B2">
        <w:t xml:space="preserve">(by </w:t>
      </w:r>
      <w:r w:rsidR="00E618E3">
        <w:t>……</w:t>
      </w:r>
      <w:r w:rsidR="00E618E3" w:rsidRPr="009B00B2">
        <w:t>/</w:t>
      </w:r>
      <w:r w:rsidR="00E618E3">
        <w:t>……</w:t>
      </w:r>
      <w:r w:rsidR="00E618E3" w:rsidRPr="009B00B2">
        <w:t>/</w:t>
      </w:r>
      <w:r w:rsidR="00E618E3">
        <w:t>……</w:t>
      </w:r>
      <w:r w:rsidR="00F964D1" w:rsidRPr="009B00B2">
        <w:t xml:space="preserve">), </w:t>
      </w:r>
      <w:r w:rsidR="001277B6" w:rsidRPr="009B00B2">
        <w:t>the student will be refunded at</w:t>
      </w:r>
      <w:r w:rsidR="00A45DEA" w:rsidRPr="009B00B2">
        <w:t xml:space="preserve">  </w:t>
      </w:r>
      <w:r w:rsidRPr="009B00B2">
        <w:t>50</w:t>
      </w:r>
      <w:r w:rsidR="003E1C6F" w:rsidRPr="009B00B2">
        <w:t>%</w:t>
      </w:r>
      <w:r w:rsidR="00614CB5" w:rsidRPr="009B00B2">
        <w:t xml:space="preserve"> </w:t>
      </w:r>
      <w:r w:rsidR="0065600A">
        <w:t>and will receive the W (withdrawal) grade.</w:t>
      </w:r>
    </w:p>
    <w:p w:rsidR="00C9720E" w:rsidRPr="004C5507" w:rsidRDefault="005548F2" w:rsidP="009B00B2">
      <w:pPr>
        <w:pStyle w:val="Level3"/>
        <w:ind w:left="1800"/>
      </w:pPr>
      <w:r w:rsidRPr="009B00B2">
        <w:t>From week 7</w:t>
      </w:r>
      <w:r w:rsidR="001277B6" w:rsidRPr="009B00B2">
        <w:t xml:space="preserve"> to the end of week 10, the</w:t>
      </w:r>
      <w:r w:rsidR="001277B6" w:rsidRPr="004C5507">
        <w:t xml:space="preserve"> student will not receive a</w:t>
      </w:r>
      <w:r w:rsidR="000B7D78" w:rsidRPr="004C5507">
        <w:t xml:space="preserve"> refund</w:t>
      </w:r>
      <w:r w:rsidR="0065600A">
        <w:t xml:space="preserve"> and will receive WF (withdrawal failing) grade</w:t>
      </w:r>
      <w:r w:rsidR="00614CB5" w:rsidRPr="004C5507">
        <w:rPr>
          <w:i/>
        </w:rPr>
        <w:t>.</w:t>
      </w:r>
    </w:p>
    <w:p w:rsidR="004C5507" w:rsidRPr="004C5507" w:rsidRDefault="004C5507" w:rsidP="004C5507">
      <w:pPr>
        <w:pStyle w:val="Level3"/>
        <w:numPr>
          <w:ilvl w:val="0"/>
          <w:numId w:val="0"/>
        </w:numPr>
        <w:ind w:left="1080"/>
      </w:pPr>
    </w:p>
    <w:p w:rsidR="00E70D11" w:rsidRPr="00E618E3" w:rsidRDefault="00E70D11" w:rsidP="00E618E3">
      <w:pPr>
        <w:pStyle w:val="Level3"/>
        <w:numPr>
          <w:ilvl w:val="0"/>
          <w:numId w:val="0"/>
        </w:numPr>
        <w:tabs>
          <w:tab w:val="clear" w:pos="1080"/>
        </w:tabs>
        <w:ind w:left="720"/>
        <w:rPr>
          <w:b/>
          <w:snapToGrid w:val="0"/>
        </w:rPr>
      </w:pPr>
      <w:r w:rsidRPr="00E618E3">
        <w:rPr>
          <w:b/>
          <w:snapToGrid w:val="0"/>
        </w:rPr>
        <w:t>Pro-Rated Refund Chart for a 10 Week Class</w:t>
      </w:r>
    </w:p>
    <w:p w:rsidR="00E70D11" w:rsidRPr="00EB2765" w:rsidRDefault="00E70D11" w:rsidP="00D8287F">
      <w:pPr>
        <w:pStyle w:val="text2"/>
        <w:spacing w:before="0" w:after="0" w:line="288" w:lineRule="auto"/>
        <w:ind w:left="720"/>
        <w:rPr>
          <w:rFonts w:ascii="Cambria" w:hAnsi="Cambria" w:cs="Arial"/>
          <w:snapToGrid w:val="0"/>
          <w:sz w:val="22"/>
          <w:szCs w:val="22"/>
        </w:rPr>
      </w:pPr>
      <w:r w:rsidRPr="00EB2765">
        <w:rPr>
          <w:rFonts w:ascii="Cambria" w:hAnsi="Cambria" w:cs="Arial"/>
          <w:snapToGrid w:val="0"/>
          <w:sz w:val="22"/>
          <w:szCs w:val="22"/>
        </w:rPr>
        <w:t xml:space="preserve">A full refund of all moneys paid is due during the initial </w:t>
      </w:r>
      <w:r w:rsidR="00AA665E">
        <w:rPr>
          <w:rFonts w:ascii="Cambria" w:hAnsi="Cambria" w:cs="Arial"/>
          <w:snapToGrid w:val="0"/>
          <w:sz w:val="22"/>
          <w:szCs w:val="22"/>
        </w:rPr>
        <w:t>two weeks</w:t>
      </w:r>
      <w:r w:rsidRPr="00EB2765">
        <w:rPr>
          <w:rFonts w:ascii="Cambria" w:hAnsi="Cambria" w:cs="Arial"/>
          <w:snapToGrid w:val="0"/>
          <w:sz w:val="22"/>
          <w:szCs w:val="22"/>
        </w:rPr>
        <w:t xml:space="preserve"> of study in the term in which the student withdraws. After </w:t>
      </w:r>
      <w:r w:rsidR="00AA665E">
        <w:rPr>
          <w:rFonts w:ascii="Cambria" w:hAnsi="Cambria" w:cs="Arial"/>
          <w:snapToGrid w:val="0"/>
          <w:sz w:val="22"/>
          <w:szCs w:val="22"/>
        </w:rPr>
        <w:t>the end of week 2</w:t>
      </w:r>
      <w:r w:rsidRPr="00EB2765">
        <w:rPr>
          <w:rFonts w:ascii="Cambria" w:hAnsi="Cambria" w:cs="Arial"/>
          <w:snapToGrid w:val="0"/>
          <w:sz w:val="22"/>
          <w:szCs w:val="22"/>
        </w:rPr>
        <w:t>, the prorated refund is based upon the percentage as listed below.  If a student withdraws:</w:t>
      </w:r>
    </w:p>
    <w:p w:rsidR="00E70D11" w:rsidRPr="00EB2765" w:rsidRDefault="00E70D11" w:rsidP="00992301">
      <w:pPr>
        <w:spacing w:line="288" w:lineRule="auto"/>
        <w:rPr>
          <w:rFonts w:cs="Arial"/>
          <w:snapToGrid w:val="0"/>
          <w:color w:val="000000"/>
          <w:szCs w:val="22"/>
        </w:rPr>
      </w:pPr>
    </w:p>
    <w:tbl>
      <w:tblPr>
        <w:tblW w:w="462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3805"/>
        <w:gridCol w:w="4834"/>
      </w:tblGrid>
      <w:tr w:rsidR="00E70D11" w:rsidRPr="00EB2765" w:rsidTr="000642E8">
        <w:trPr>
          <w:trHeight w:val="300"/>
        </w:trPr>
        <w:tc>
          <w:tcPr>
            <w:tcW w:w="2202" w:type="pct"/>
            <w:shd w:val="clear" w:color="auto" w:fill="9BBA58"/>
            <w:noWrap/>
            <w:vAlign w:val="center"/>
            <w:hideMark/>
          </w:tcPr>
          <w:p w:rsidR="00E70D11" w:rsidRPr="00EB2765" w:rsidRDefault="00E70D11" w:rsidP="004C5507">
            <w:pPr>
              <w:spacing w:line="288" w:lineRule="auto"/>
              <w:jc w:val="center"/>
              <w:rPr>
                <w:rFonts w:cs="Arial"/>
                <w:snapToGrid w:val="0"/>
                <w:color w:val="000000"/>
                <w:szCs w:val="22"/>
              </w:rPr>
            </w:pPr>
          </w:p>
        </w:tc>
        <w:tc>
          <w:tcPr>
            <w:tcW w:w="2798" w:type="pct"/>
            <w:shd w:val="clear" w:color="auto" w:fill="9BBA58"/>
            <w:noWrap/>
            <w:vAlign w:val="center"/>
            <w:hideMark/>
          </w:tcPr>
          <w:p w:rsidR="00E70D11" w:rsidRPr="00EB2765" w:rsidRDefault="00E70D11" w:rsidP="004C5507">
            <w:pPr>
              <w:spacing w:line="288" w:lineRule="auto"/>
              <w:jc w:val="center"/>
              <w:rPr>
                <w:rFonts w:cs="Arial"/>
                <w:b/>
                <w:snapToGrid w:val="0"/>
                <w:color w:val="000000"/>
                <w:szCs w:val="22"/>
              </w:rPr>
            </w:pPr>
            <w:r w:rsidRPr="00EB2765">
              <w:rPr>
                <w:rFonts w:cs="Arial"/>
                <w:b/>
                <w:snapToGrid w:val="0"/>
                <w:color w:val="000000"/>
                <w:szCs w:val="22"/>
              </w:rPr>
              <w:t xml:space="preserve">Refundable Tuition </w:t>
            </w:r>
            <w:r w:rsidRPr="00EB2765">
              <w:rPr>
                <w:rFonts w:cs="Arial"/>
                <w:b/>
                <w:snapToGrid w:val="0"/>
                <w:color w:val="000000"/>
                <w:szCs w:val="22"/>
              </w:rPr>
              <w:br/>
              <w:t>Due Student</w:t>
            </w:r>
          </w:p>
        </w:tc>
      </w:tr>
      <w:tr w:rsidR="00E70D11" w:rsidRPr="00EB2765" w:rsidTr="000642E8">
        <w:trPr>
          <w:trHeight w:val="188"/>
        </w:trPr>
        <w:tc>
          <w:tcPr>
            <w:tcW w:w="2202" w:type="pct"/>
            <w:shd w:val="clear" w:color="auto" w:fill="E6EDD4"/>
            <w:noWrap/>
            <w:vAlign w:val="center"/>
            <w:hideMark/>
          </w:tcPr>
          <w:p w:rsidR="00E70D11" w:rsidRPr="00EB2765" w:rsidRDefault="00E70D11" w:rsidP="004C5507">
            <w:pPr>
              <w:spacing w:line="288" w:lineRule="auto"/>
              <w:jc w:val="left"/>
              <w:rPr>
                <w:rFonts w:cs="Arial"/>
                <w:snapToGrid w:val="0"/>
                <w:color w:val="000000"/>
                <w:szCs w:val="22"/>
              </w:rPr>
            </w:pPr>
            <w:r w:rsidRPr="00EB2765">
              <w:rPr>
                <w:rFonts w:cs="Arial"/>
                <w:snapToGrid w:val="0"/>
                <w:color w:val="000000"/>
                <w:szCs w:val="22"/>
              </w:rPr>
              <w:t xml:space="preserve">From Day </w:t>
            </w:r>
            <w:r w:rsidR="00AA665E">
              <w:rPr>
                <w:rFonts w:cs="Arial"/>
                <w:snapToGrid w:val="0"/>
                <w:color w:val="000000"/>
                <w:szCs w:val="22"/>
              </w:rPr>
              <w:t>1</w:t>
            </w:r>
            <w:r w:rsidRPr="00EB2765">
              <w:rPr>
                <w:rFonts w:cs="Arial"/>
                <w:snapToGrid w:val="0"/>
                <w:color w:val="000000"/>
                <w:szCs w:val="22"/>
              </w:rPr>
              <w:t xml:space="preserve"> to the end of Week 2</w:t>
            </w:r>
          </w:p>
        </w:tc>
        <w:tc>
          <w:tcPr>
            <w:tcW w:w="2798" w:type="pct"/>
            <w:noWrap/>
            <w:vAlign w:val="center"/>
            <w:hideMark/>
          </w:tcPr>
          <w:p w:rsidR="00E70D11" w:rsidRPr="00EB2765" w:rsidRDefault="00E70D11" w:rsidP="004C5507">
            <w:pPr>
              <w:spacing w:line="288" w:lineRule="auto"/>
              <w:jc w:val="center"/>
              <w:rPr>
                <w:rFonts w:cs="Arial"/>
                <w:snapToGrid w:val="0"/>
                <w:color w:val="000000"/>
                <w:szCs w:val="22"/>
              </w:rPr>
            </w:pPr>
            <w:r w:rsidRPr="00EB2765">
              <w:rPr>
                <w:rFonts w:cs="Arial"/>
                <w:snapToGrid w:val="0"/>
                <w:color w:val="000000"/>
                <w:szCs w:val="22"/>
              </w:rPr>
              <w:t>100%</w:t>
            </w:r>
          </w:p>
        </w:tc>
      </w:tr>
      <w:tr w:rsidR="00E70D11" w:rsidRPr="00EB2765" w:rsidTr="000642E8">
        <w:trPr>
          <w:trHeight w:val="152"/>
        </w:trPr>
        <w:tc>
          <w:tcPr>
            <w:tcW w:w="2202" w:type="pct"/>
            <w:shd w:val="clear" w:color="auto" w:fill="E6EDD4"/>
            <w:noWrap/>
            <w:vAlign w:val="center"/>
            <w:hideMark/>
          </w:tcPr>
          <w:p w:rsidR="00E70D11" w:rsidRPr="00EB2765" w:rsidRDefault="00E70D11" w:rsidP="004C5507">
            <w:pPr>
              <w:spacing w:line="288" w:lineRule="auto"/>
              <w:jc w:val="left"/>
              <w:rPr>
                <w:rFonts w:cs="Arial"/>
                <w:snapToGrid w:val="0"/>
                <w:color w:val="000000"/>
                <w:szCs w:val="22"/>
              </w:rPr>
            </w:pPr>
            <w:r w:rsidRPr="00EB2765">
              <w:rPr>
                <w:rFonts w:cs="Arial"/>
                <w:snapToGrid w:val="0"/>
                <w:color w:val="000000"/>
                <w:szCs w:val="22"/>
              </w:rPr>
              <w:t>From Week 3 to the end of Week 4</w:t>
            </w:r>
          </w:p>
        </w:tc>
        <w:tc>
          <w:tcPr>
            <w:tcW w:w="2798" w:type="pct"/>
            <w:noWrap/>
            <w:vAlign w:val="center"/>
            <w:hideMark/>
          </w:tcPr>
          <w:p w:rsidR="00E70D11" w:rsidRPr="00EB2765" w:rsidRDefault="00E70D11" w:rsidP="004C5507">
            <w:pPr>
              <w:spacing w:line="288" w:lineRule="auto"/>
              <w:jc w:val="center"/>
              <w:rPr>
                <w:rFonts w:cs="Arial"/>
                <w:snapToGrid w:val="0"/>
                <w:color w:val="000000"/>
                <w:szCs w:val="22"/>
              </w:rPr>
            </w:pPr>
            <w:r w:rsidRPr="00EB2765">
              <w:rPr>
                <w:rFonts w:cs="Arial"/>
                <w:snapToGrid w:val="0"/>
                <w:color w:val="000000"/>
                <w:szCs w:val="22"/>
              </w:rPr>
              <w:t>70%</w:t>
            </w:r>
          </w:p>
        </w:tc>
      </w:tr>
      <w:tr w:rsidR="00E70D11" w:rsidRPr="00EB2765" w:rsidTr="000642E8">
        <w:trPr>
          <w:trHeight w:val="170"/>
        </w:trPr>
        <w:tc>
          <w:tcPr>
            <w:tcW w:w="2202" w:type="pct"/>
            <w:shd w:val="clear" w:color="auto" w:fill="E6EDD4"/>
            <w:noWrap/>
            <w:vAlign w:val="center"/>
            <w:hideMark/>
          </w:tcPr>
          <w:p w:rsidR="00E70D11" w:rsidRPr="00EB2765" w:rsidRDefault="00E70D11" w:rsidP="004C5507">
            <w:pPr>
              <w:spacing w:line="288" w:lineRule="auto"/>
              <w:jc w:val="left"/>
              <w:rPr>
                <w:rFonts w:cs="Arial"/>
                <w:snapToGrid w:val="0"/>
                <w:color w:val="000000"/>
                <w:szCs w:val="22"/>
              </w:rPr>
            </w:pPr>
            <w:r w:rsidRPr="00EB2765">
              <w:rPr>
                <w:rFonts w:cs="Arial"/>
                <w:snapToGrid w:val="0"/>
                <w:color w:val="000000"/>
                <w:szCs w:val="22"/>
              </w:rPr>
              <w:t>From Week 5 to the end of Week 6</w:t>
            </w:r>
          </w:p>
        </w:tc>
        <w:tc>
          <w:tcPr>
            <w:tcW w:w="2798" w:type="pct"/>
            <w:noWrap/>
            <w:vAlign w:val="center"/>
            <w:hideMark/>
          </w:tcPr>
          <w:p w:rsidR="00E70D11" w:rsidRPr="00EB2765" w:rsidRDefault="00E70D11" w:rsidP="004C5507">
            <w:pPr>
              <w:spacing w:line="288" w:lineRule="auto"/>
              <w:jc w:val="center"/>
              <w:rPr>
                <w:rFonts w:cs="Arial"/>
                <w:snapToGrid w:val="0"/>
                <w:color w:val="000000"/>
                <w:szCs w:val="22"/>
              </w:rPr>
            </w:pPr>
            <w:r w:rsidRPr="00EB2765">
              <w:rPr>
                <w:rFonts w:cs="Arial"/>
                <w:snapToGrid w:val="0"/>
                <w:color w:val="000000"/>
                <w:szCs w:val="22"/>
              </w:rPr>
              <w:t>50%</w:t>
            </w:r>
          </w:p>
        </w:tc>
      </w:tr>
      <w:tr w:rsidR="00E70D11" w:rsidRPr="00EB2765" w:rsidTr="000642E8">
        <w:trPr>
          <w:trHeight w:val="125"/>
        </w:trPr>
        <w:tc>
          <w:tcPr>
            <w:tcW w:w="2202" w:type="pct"/>
            <w:shd w:val="clear" w:color="auto" w:fill="E6EDD4"/>
            <w:noWrap/>
            <w:vAlign w:val="center"/>
            <w:hideMark/>
          </w:tcPr>
          <w:p w:rsidR="00E70D11" w:rsidRPr="00EB2765" w:rsidRDefault="00E70D11" w:rsidP="004C5507">
            <w:pPr>
              <w:spacing w:line="288" w:lineRule="auto"/>
              <w:jc w:val="left"/>
              <w:rPr>
                <w:rFonts w:cs="Arial"/>
                <w:snapToGrid w:val="0"/>
                <w:color w:val="000000"/>
                <w:szCs w:val="22"/>
              </w:rPr>
            </w:pPr>
            <w:r w:rsidRPr="00EB2765">
              <w:rPr>
                <w:rFonts w:cs="Arial"/>
                <w:snapToGrid w:val="0"/>
                <w:color w:val="000000"/>
                <w:szCs w:val="22"/>
              </w:rPr>
              <w:t>From Week 7 to the end of Week 10</w:t>
            </w:r>
          </w:p>
        </w:tc>
        <w:tc>
          <w:tcPr>
            <w:tcW w:w="2798" w:type="pct"/>
            <w:noWrap/>
            <w:vAlign w:val="center"/>
            <w:hideMark/>
          </w:tcPr>
          <w:p w:rsidR="00E70D11" w:rsidRPr="00EB2765" w:rsidRDefault="00E70D11" w:rsidP="004C5507">
            <w:pPr>
              <w:spacing w:line="288" w:lineRule="auto"/>
              <w:jc w:val="center"/>
              <w:rPr>
                <w:rFonts w:cs="Arial"/>
                <w:snapToGrid w:val="0"/>
                <w:color w:val="000000"/>
                <w:szCs w:val="22"/>
              </w:rPr>
            </w:pPr>
            <w:r w:rsidRPr="00EB2765">
              <w:rPr>
                <w:rFonts w:cs="Arial"/>
                <w:snapToGrid w:val="0"/>
                <w:color w:val="000000"/>
                <w:szCs w:val="22"/>
              </w:rPr>
              <w:t>0%</w:t>
            </w:r>
          </w:p>
        </w:tc>
      </w:tr>
    </w:tbl>
    <w:p w:rsidR="00E70D11" w:rsidRPr="00EB2765" w:rsidRDefault="00E70D11" w:rsidP="00992301">
      <w:pPr>
        <w:adjustRightInd w:val="0"/>
        <w:spacing w:line="288" w:lineRule="auto"/>
        <w:jc w:val="center"/>
        <w:rPr>
          <w:rFonts w:cs="Arial"/>
          <w:bCs/>
          <w:color w:val="000000"/>
          <w:szCs w:val="22"/>
        </w:rPr>
      </w:pPr>
    </w:p>
    <w:p w:rsidR="00E70D11" w:rsidRPr="00EB2765" w:rsidRDefault="00E70D11" w:rsidP="00D8287F">
      <w:pPr>
        <w:pStyle w:val="text2"/>
        <w:spacing w:before="0" w:after="0" w:line="288" w:lineRule="auto"/>
        <w:ind w:left="720"/>
        <w:rPr>
          <w:rFonts w:ascii="Cambria" w:hAnsi="Cambria" w:cs="Arial"/>
          <w:snapToGrid w:val="0"/>
          <w:sz w:val="22"/>
          <w:szCs w:val="22"/>
        </w:rPr>
      </w:pPr>
      <w:r w:rsidRPr="00EB2765">
        <w:rPr>
          <w:rFonts w:ascii="Cambria" w:hAnsi="Cambria" w:cs="Arial"/>
          <w:snapToGrid w:val="0"/>
          <w:sz w:val="22"/>
          <w:szCs w:val="22"/>
        </w:rPr>
        <w:t xml:space="preserve">The following is an example of how the pro-rated refund works for a 10 week class. </w:t>
      </w:r>
    </w:p>
    <w:p w:rsidR="00E70D11" w:rsidRPr="00EB2765" w:rsidRDefault="00E70D11" w:rsidP="006C235A">
      <w:pPr>
        <w:pStyle w:val="text2"/>
        <w:numPr>
          <w:ilvl w:val="0"/>
          <w:numId w:val="9"/>
        </w:numPr>
        <w:spacing w:before="0" w:after="0" w:line="288" w:lineRule="auto"/>
        <w:ind w:left="1440"/>
        <w:rPr>
          <w:rFonts w:ascii="Cambria" w:hAnsi="Cambria" w:cs="Arial"/>
          <w:snapToGrid w:val="0"/>
          <w:sz w:val="22"/>
          <w:szCs w:val="22"/>
        </w:rPr>
      </w:pPr>
      <w:r w:rsidRPr="00EB2765">
        <w:rPr>
          <w:rFonts w:ascii="Cambria" w:hAnsi="Cambria" w:cs="Arial"/>
          <w:snapToGrid w:val="0"/>
          <w:sz w:val="22"/>
          <w:szCs w:val="22"/>
        </w:rPr>
        <w:t xml:space="preserve">If the student pays $450 tuition for the term and withdraws </w:t>
      </w:r>
      <w:r w:rsidRPr="00EB2765">
        <w:rPr>
          <w:rFonts w:ascii="Cambria" w:hAnsi="Cambria" w:cs="Arial"/>
          <w:b/>
          <w:snapToGrid w:val="0"/>
          <w:sz w:val="22"/>
          <w:szCs w:val="22"/>
        </w:rPr>
        <w:t>within the first 5 days after registration</w:t>
      </w:r>
      <w:r w:rsidRPr="00EB2765">
        <w:rPr>
          <w:rFonts w:ascii="Cambria" w:hAnsi="Cambria" w:cs="Arial"/>
          <w:snapToGrid w:val="0"/>
          <w:sz w:val="22"/>
          <w:szCs w:val="22"/>
        </w:rPr>
        <w:t xml:space="preserve">, then the full $450 tuition will be refunded.  </w:t>
      </w:r>
    </w:p>
    <w:p w:rsidR="00E70D11" w:rsidRPr="00EB2765" w:rsidRDefault="00E70D11" w:rsidP="006C235A">
      <w:pPr>
        <w:pStyle w:val="text2"/>
        <w:numPr>
          <w:ilvl w:val="0"/>
          <w:numId w:val="9"/>
        </w:numPr>
        <w:spacing w:before="0" w:after="0" w:line="288" w:lineRule="auto"/>
        <w:ind w:left="1440"/>
        <w:rPr>
          <w:rFonts w:ascii="Cambria" w:hAnsi="Cambria" w:cs="Arial"/>
          <w:snapToGrid w:val="0"/>
          <w:sz w:val="22"/>
          <w:szCs w:val="22"/>
        </w:rPr>
      </w:pPr>
      <w:r w:rsidRPr="00EB2765">
        <w:rPr>
          <w:rFonts w:ascii="Cambria" w:hAnsi="Cambria" w:cs="Arial"/>
          <w:snapToGrid w:val="0"/>
          <w:sz w:val="22"/>
          <w:szCs w:val="22"/>
        </w:rPr>
        <w:t>If the student pays $450 tuition for the term and withdraws, depending upon the day the student notifies UUC of their decision to withdraw, the student will receive the following:</w:t>
      </w:r>
    </w:p>
    <w:p w:rsidR="00E70D11" w:rsidRPr="00EB2765" w:rsidRDefault="00E70D11" w:rsidP="00992301">
      <w:pPr>
        <w:spacing w:line="288" w:lineRule="auto"/>
        <w:jc w:val="center"/>
        <w:rPr>
          <w:rFonts w:cs="Arial"/>
          <w:b/>
          <w:snapToGrid w:val="0"/>
          <w:color w:val="000000"/>
          <w:szCs w:val="22"/>
        </w:rPr>
      </w:pPr>
      <w:r w:rsidRPr="00EB2765">
        <w:rPr>
          <w:rFonts w:cs="Arial"/>
          <w:b/>
          <w:snapToGrid w:val="0"/>
          <w:color w:val="000000"/>
          <w:szCs w:val="22"/>
        </w:rPr>
        <w:tab/>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4523"/>
        <w:gridCol w:w="4117"/>
      </w:tblGrid>
      <w:tr w:rsidR="00E70D11" w:rsidRPr="00EB2765" w:rsidTr="000642E8">
        <w:trPr>
          <w:trHeight w:val="300"/>
        </w:trPr>
        <w:tc>
          <w:tcPr>
            <w:tcW w:w="4523" w:type="dxa"/>
            <w:shd w:val="clear" w:color="auto" w:fill="9BBA58"/>
            <w:vAlign w:val="center"/>
          </w:tcPr>
          <w:p w:rsidR="00E70D11" w:rsidRPr="00EB2765" w:rsidRDefault="00E70D11" w:rsidP="00D8287F">
            <w:pPr>
              <w:spacing w:line="288" w:lineRule="auto"/>
              <w:jc w:val="left"/>
              <w:rPr>
                <w:rFonts w:cs="Arial"/>
                <w:color w:val="000000"/>
                <w:szCs w:val="22"/>
              </w:rPr>
            </w:pPr>
          </w:p>
        </w:tc>
        <w:tc>
          <w:tcPr>
            <w:tcW w:w="4117" w:type="dxa"/>
            <w:shd w:val="clear" w:color="auto" w:fill="9BBA58"/>
            <w:noWrap/>
            <w:vAlign w:val="center"/>
            <w:hideMark/>
          </w:tcPr>
          <w:p w:rsidR="00E70D11" w:rsidRPr="00EB2765" w:rsidRDefault="00E70D11" w:rsidP="00D8287F">
            <w:pPr>
              <w:spacing w:line="288" w:lineRule="auto"/>
              <w:jc w:val="center"/>
              <w:rPr>
                <w:rFonts w:cs="Arial"/>
                <w:color w:val="000000"/>
                <w:szCs w:val="22"/>
              </w:rPr>
            </w:pPr>
            <w:r w:rsidRPr="00EB2765">
              <w:rPr>
                <w:rFonts w:cs="Arial"/>
                <w:b/>
                <w:snapToGrid w:val="0"/>
                <w:color w:val="000000"/>
                <w:szCs w:val="22"/>
              </w:rPr>
              <w:t xml:space="preserve">Refundable Tuition </w:t>
            </w:r>
            <w:r w:rsidR="00D8287F">
              <w:rPr>
                <w:rFonts w:cs="Arial"/>
                <w:b/>
                <w:snapToGrid w:val="0"/>
                <w:color w:val="000000"/>
                <w:szCs w:val="22"/>
              </w:rPr>
              <w:br/>
            </w:r>
            <w:r w:rsidRPr="00EB2765">
              <w:rPr>
                <w:rFonts w:cs="Arial"/>
                <w:b/>
                <w:snapToGrid w:val="0"/>
                <w:color w:val="000000"/>
                <w:szCs w:val="22"/>
              </w:rPr>
              <w:t>Due Student</w:t>
            </w:r>
          </w:p>
        </w:tc>
      </w:tr>
      <w:tr w:rsidR="00E70D11" w:rsidRPr="00EB2765" w:rsidTr="000642E8">
        <w:trPr>
          <w:trHeight w:val="300"/>
        </w:trPr>
        <w:tc>
          <w:tcPr>
            <w:tcW w:w="4523" w:type="dxa"/>
            <w:shd w:val="clear" w:color="auto" w:fill="E6EDD4"/>
            <w:vAlign w:val="center"/>
          </w:tcPr>
          <w:p w:rsidR="00E70D11" w:rsidRPr="00EB2765" w:rsidRDefault="00E70D11" w:rsidP="00D8287F">
            <w:pPr>
              <w:spacing w:line="288" w:lineRule="auto"/>
              <w:jc w:val="left"/>
              <w:rPr>
                <w:rFonts w:cs="Arial"/>
                <w:color w:val="000000"/>
                <w:szCs w:val="22"/>
              </w:rPr>
            </w:pPr>
            <w:r w:rsidRPr="00EB2765">
              <w:rPr>
                <w:rFonts w:cs="Arial"/>
                <w:color w:val="000000"/>
                <w:szCs w:val="22"/>
              </w:rPr>
              <w:t xml:space="preserve">First </w:t>
            </w:r>
            <w:r w:rsidR="00AA665E">
              <w:rPr>
                <w:rFonts w:cs="Arial"/>
                <w:color w:val="000000"/>
                <w:szCs w:val="22"/>
              </w:rPr>
              <w:t>day</w:t>
            </w:r>
            <w:r w:rsidR="00AA665E" w:rsidRPr="00EB2765">
              <w:rPr>
                <w:rFonts w:cs="Arial"/>
                <w:color w:val="000000"/>
                <w:szCs w:val="22"/>
              </w:rPr>
              <w:t xml:space="preserve"> </w:t>
            </w:r>
            <w:r w:rsidRPr="00EB2765">
              <w:rPr>
                <w:rFonts w:cs="Arial"/>
                <w:color w:val="000000"/>
                <w:szCs w:val="22"/>
              </w:rPr>
              <w:t>to the end of Week 2</w:t>
            </w:r>
          </w:p>
        </w:tc>
        <w:tc>
          <w:tcPr>
            <w:tcW w:w="4117" w:type="dxa"/>
            <w:shd w:val="clear" w:color="auto" w:fill="auto"/>
            <w:noWrap/>
            <w:vAlign w:val="center"/>
            <w:hideMark/>
          </w:tcPr>
          <w:p w:rsidR="00E70D11" w:rsidRPr="00EB2765" w:rsidRDefault="00E70D11" w:rsidP="00D8287F">
            <w:pPr>
              <w:spacing w:line="288" w:lineRule="auto"/>
              <w:jc w:val="center"/>
              <w:rPr>
                <w:rFonts w:cs="Arial"/>
                <w:color w:val="000000"/>
                <w:szCs w:val="22"/>
              </w:rPr>
            </w:pPr>
            <w:r w:rsidRPr="00EB2765">
              <w:rPr>
                <w:rFonts w:cs="Arial"/>
                <w:color w:val="000000"/>
                <w:szCs w:val="22"/>
              </w:rPr>
              <w:t>100% = $450.00</w:t>
            </w:r>
          </w:p>
        </w:tc>
      </w:tr>
      <w:tr w:rsidR="00E70D11" w:rsidRPr="00EB2765" w:rsidTr="000642E8">
        <w:trPr>
          <w:trHeight w:val="300"/>
        </w:trPr>
        <w:tc>
          <w:tcPr>
            <w:tcW w:w="4523" w:type="dxa"/>
            <w:shd w:val="clear" w:color="auto" w:fill="E6EDD4"/>
            <w:vAlign w:val="center"/>
          </w:tcPr>
          <w:p w:rsidR="00E70D11" w:rsidRPr="00EB2765" w:rsidRDefault="00E70D11" w:rsidP="00D8287F">
            <w:pPr>
              <w:spacing w:line="288" w:lineRule="auto"/>
              <w:jc w:val="left"/>
              <w:rPr>
                <w:rFonts w:cs="Arial"/>
                <w:color w:val="000000"/>
                <w:szCs w:val="22"/>
              </w:rPr>
            </w:pPr>
            <w:r w:rsidRPr="00EB2765">
              <w:rPr>
                <w:rFonts w:cs="Arial"/>
                <w:color w:val="000000"/>
                <w:szCs w:val="22"/>
              </w:rPr>
              <w:t>Week 3 to the end of Week 4</w:t>
            </w:r>
          </w:p>
        </w:tc>
        <w:tc>
          <w:tcPr>
            <w:tcW w:w="4117" w:type="dxa"/>
            <w:shd w:val="clear" w:color="auto" w:fill="auto"/>
            <w:noWrap/>
            <w:vAlign w:val="center"/>
            <w:hideMark/>
          </w:tcPr>
          <w:p w:rsidR="00E70D11" w:rsidRPr="00EB2765" w:rsidRDefault="00E70D11" w:rsidP="00D8287F">
            <w:pPr>
              <w:spacing w:line="288" w:lineRule="auto"/>
              <w:jc w:val="center"/>
              <w:rPr>
                <w:rFonts w:cs="Arial"/>
                <w:color w:val="000000"/>
                <w:szCs w:val="22"/>
              </w:rPr>
            </w:pPr>
            <w:r w:rsidRPr="00EB2765">
              <w:rPr>
                <w:rFonts w:cs="Arial"/>
                <w:color w:val="000000"/>
                <w:szCs w:val="22"/>
              </w:rPr>
              <w:t>70% = $315</w:t>
            </w:r>
          </w:p>
        </w:tc>
      </w:tr>
      <w:tr w:rsidR="00E70D11" w:rsidRPr="00EB2765" w:rsidTr="000642E8">
        <w:trPr>
          <w:trHeight w:val="300"/>
        </w:trPr>
        <w:tc>
          <w:tcPr>
            <w:tcW w:w="4523" w:type="dxa"/>
            <w:shd w:val="clear" w:color="auto" w:fill="E6EDD4"/>
            <w:vAlign w:val="center"/>
          </w:tcPr>
          <w:p w:rsidR="00E70D11" w:rsidRPr="00EB2765" w:rsidRDefault="00E70D11" w:rsidP="00D8287F">
            <w:pPr>
              <w:spacing w:line="288" w:lineRule="auto"/>
              <w:jc w:val="left"/>
              <w:rPr>
                <w:rFonts w:cs="Arial"/>
                <w:color w:val="000000"/>
                <w:szCs w:val="22"/>
              </w:rPr>
            </w:pPr>
            <w:r w:rsidRPr="00EB2765">
              <w:rPr>
                <w:rFonts w:cs="Arial"/>
                <w:color w:val="000000"/>
                <w:szCs w:val="22"/>
              </w:rPr>
              <w:t>Week 5 to the end of Week 6</w:t>
            </w:r>
          </w:p>
        </w:tc>
        <w:tc>
          <w:tcPr>
            <w:tcW w:w="4117" w:type="dxa"/>
            <w:shd w:val="clear" w:color="auto" w:fill="auto"/>
            <w:noWrap/>
            <w:vAlign w:val="center"/>
            <w:hideMark/>
          </w:tcPr>
          <w:p w:rsidR="00E70D11" w:rsidRPr="00EB2765" w:rsidRDefault="00E70D11" w:rsidP="00D8287F">
            <w:pPr>
              <w:spacing w:line="288" w:lineRule="auto"/>
              <w:jc w:val="center"/>
              <w:rPr>
                <w:rFonts w:cs="Arial"/>
                <w:color w:val="000000"/>
                <w:szCs w:val="22"/>
              </w:rPr>
            </w:pPr>
            <w:r w:rsidRPr="00EB2765">
              <w:rPr>
                <w:rFonts w:cs="Arial"/>
                <w:color w:val="000000"/>
                <w:szCs w:val="22"/>
              </w:rPr>
              <w:t>50% = $225</w:t>
            </w:r>
          </w:p>
        </w:tc>
      </w:tr>
      <w:tr w:rsidR="00E70D11" w:rsidRPr="00EB2765" w:rsidTr="000642E8">
        <w:trPr>
          <w:trHeight w:val="300"/>
        </w:trPr>
        <w:tc>
          <w:tcPr>
            <w:tcW w:w="4523" w:type="dxa"/>
            <w:shd w:val="clear" w:color="auto" w:fill="E6EDD4"/>
            <w:vAlign w:val="center"/>
          </w:tcPr>
          <w:p w:rsidR="00E70D11" w:rsidRPr="00EB2765" w:rsidRDefault="00E70D11" w:rsidP="00D8287F">
            <w:pPr>
              <w:spacing w:line="288" w:lineRule="auto"/>
              <w:jc w:val="left"/>
              <w:rPr>
                <w:rFonts w:cs="Arial"/>
                <w:color w:val="000000"/>
                <w:szCs w:val="22"/>
              </w:rPr>
            </w:pPr>
            <w:r w:rsidRPr="00EB2765">
              <w:rPr>
                <w:rFonts w:cs="Arial"/>
                <w:color w:val="000000"/>
                <w:szCs w:val="22"/>
              </w:rPr>
              <w:t>Week 7 to the end of Week 10</w:t>
            </w:r>
          </w:p>
        </w:tc>
        <w:tc>
          <w:tcPr>
            <w:tcW w:w="4117" w:type="dxa"/>
            <w:shd w:val="clear" w:color="auto" w:fill="auto"/>
            <w:noWrap/>
            <w:vAlign w:val="center"/>
            <w:hideMark/>
          </w:tcPr>
          <w:p w:rsidR="00E70D11" w:rsidRPr="00EB2765" w:rsidRDefault="00E70D11" w:rsidP="00D8287F">
            <w:pPr>
              <w:spacing w:line="288" w:lineRule="auto"/>
              <w:jc w:val="center"/>
              <w:rPr>
                <w:rFonts w:cs="Arial"/>
                <w:color w:val="000000"/>
                <w:szCs w:val="22"/>
              </w:rPr>
            </w:pPr>
            <w:r w:rsidRPr="00EB2765">
              <w:rPr>
                <w:rFonts w:cs="Arial"/>
                <w:color w:val="000000"/>
                <w:szCs w:val="22"/>
              </w:rPr>
              <w:t>No Refund</w:t>
            </w:r>
          </w:p>
        </w:tc>
      </w:tr>
    </w:tbl>
    <w:p w:rsidR="00E70D11" w:rsidRPr="00EB2765" w:rsidRDefault="00E70D11" w:rsidP="00992301">
      <w:pPr>
        <w:pStyle w:val="NormalWeb"/>
        <w:spacing w:line="288" w:lineRule="auto"/>
        <w:rPr>
          <w:rFonts w:cs="Arial"/>
          <w:szCs w:val="22"/>
        </w:rPr>
      </w:pPr>
    </w:p>
    <w:p w:rsidR="00C9720E" w:rsidRPr="009B00B2" w:rsidRDefault="00E618E3" w:rsidP="009B00B2">
      <w:pPr>
        <w:pStyle w:val="level2"/>
        <w:rPr>
          <w:color w:val="808080"/>
        </w:rPr>
      </w:pPr>
      <w:r>
        <w:br w:type="page"/>
      </w:r>
      <w:r w:rsidR="00A64463" w:rsidRPr="00EB2765">
        <w:lastRenderedPageBreak/>
        <w:t xml:space="preserve">To cancel </w:t>
      </w:r>
      <w:r w:rsidR="00FC3ED1" w:rsidRPr="00EB2765">
        <w:t xml:space="preserve">this Enrollment Agreement, </w:t>
      </w:r>
      <w:r w:rsidR="00A64463" w:rsidRPr="00EB2765">
        <w:t xml:space="preserve">the student must notify UUC in any manner.  The effective date of the cancellation will be the date the student first notified UUC by using the Drop Class function in the Student Page, sending a notification via email, telephone, fax, post office, or using any other means of communication available to the </w:t>
      </w:r>
      <w:r w:rsidR="000D54EB">
        <w:t>s</w:t>
      </w:r>
      <w:r w:rsidR="00A64463" w:rsidRPr="00EB2765">
        <w:t xml:space="preserve">tudent.  </w:t>
      </w:r>
      <w:r w:rsidR="00FC6360" w:rsidRPr="00EB2765">
        <w:t>Refund</w:t>
      </w:r>
      <w:r w:rsidR="001833D7" w:rsidRPr="00EB2765">
        <w:t>s</w:t>
      </w:r>
      <w:r w:rsidR="00FC6360" w:rsidRPr="00EB2765">
        <w:t xml:space="preserve"> due to student</w:t>
      </w:r>
      <w:r w:rsidR="001833D7" w:rsidRPr="00EB2765">
        <w:t>s</w:t>
      </w:r>
      <w:r w:rsidR="00FC6360" w:rsidRPr="00EB2765">
        <w:t xml:space="preserve"> will be refunded to </w:t>
      </w:r>
      <w:r w:rsidR="001833D7" w:rsidRPr="00EB2765">
        <w:t xml:space="preserve">the </w:t>
      </w:r>
      <w:r w:rsidR="00FC6360" w:rsidRPr="00EB2765">
        <w:t>student</w:t>
      </w:r>
      <w:r w:rsidR="001833D7" w:rsidRPr="00EB2765">
        <w:t>’s</w:t>
      </w:r>
      <w:r w:rsidR="00FC6360" w:rsidRPr="00EB2765">
        <w:t xml:space="preserve"> account within </w:t>
      </w:r>
      <w:r w:rsidR="000D19A9" w:rsidRPr="00EB2765">
        <w:t>30</w:t>
      </w:r>
      <w:r w:rsidR="00FC6360" w:rsidRPr="00EB2765">
        <w:t xml:space="preserve"> d</w:t>
      </w:r>
      <w:r w:rsidR="00993EB5" w:rsidRPr="00EB2765">
        <w:t>ays of a cancellation request. Student can use t</w:t>
      </w:r>
      <w:r w:rsidR="00FC6360" w:rsidRPr="00EB2765">
        <w:t xml:space="preserve">his refund for future </w:t>
      </w:r>
      <w:r w:rsidR="00993EB5" w:rsidRPr="00EB2765">
        <w:t>registration</w:t>
      </w:r>
      <w:r w:rsidR="00FC6360" w:rsidRPr="00EB2765">
        <w:t xml:space="preserve"> or request the Business Office </w:t>
      </w:r>
      <w:r w:rsidR="001833D7" w:rsidRPr="00EB2765">
        <w:t>for a</w:t>
      </w:r>
      <w:r w:rsidR="00FC6360" w:rsidRPr="00EB2765">
        <w:t xml:space="preserve"> </w:t>
      </w:r>
      <w:r w:rsidR="00993EB5" w:rsidRPr="00EB2765">
        <w:t xml:space="preserve">refund in cash or check or bank transfer depending on the way </w:t>
      </w:r>
      <w:r w:rsidR="00924916" w:rsidRPr="00EB2765">
        <w:t xml:space="preserve">the </w:t>
      </w:r>
      <w:r w:rsidR="00D52382" w:rsidRPr="00EB2765">
        <w:t xml:space="preserve">student sent </w:t>
      </w:r>
      <w:r w:rsidR="001833D7" w:rsidRPr="00EB2765">
        <w:t xml:space="preserve">the </w:t>
      </w:r>
      <w:r w:rsidR="00D52382" w:rsidRPr="00EB2765">
        <w:t xml:space="preserve">payment to </w:t>
      </w:r>
      <w:r w:rsidR="001833D7" w:rsidRPr="00EB2765">
        <w:t>UUC</w:t>
      </w:r>
      <w:r w:rsidR="00C9720E" w:rsidRPr="00EB2765">
        <w:rPr>
          <w:i/>
          <w:color w:val="808080"/>
        </w:rPr>
        <w:t>.</w:t>
      </w:r>
    </w:p>
    <w:p w:rsidR="009B00B2" w:rsidRPr="00EB2765" w:rsidRDefault="009B00B2" w:rsidP="009B00B2"/>
    <w:p w:rsidR="0002105A" w:rsidRPr="00EB2765" w:rsidRDefault="006E7A20" w:rsidP="00D8287F">
      <w:pPr>
        <w:pStyle w:val="ListParagraph"/>
        <w:ind w:left="360"/>
        <w:rPr>
          <w:rFonts w:eastAsia="Calibri"/>
        </w:rPr>
      </w:pPr>
      <w:r w:rsidRPr="00EB2765">
        <w:rPr>
          <w:rFonts w:eastAsia="Calibri"/>
        </w:rPr>
        <w:t>Tuition Collection Policy</w:t>
      </w:r>
    </w:p>
    <w:p w:rsidR="0002105A" w:rsidRPr="00EB2765" w:rsidRDefault="0002105A" w:rsidP="00D8287F">
      <w:pPr>
        <w:pStyle w:val="NormalWeb"/>
        <w:spacing w:before="120" w:line="288" w:lineRule="auto"/>
        <w:ind w:left="360"/>
        <w:rPr>
          <w:rFonts w:cs="Arial"/>
          <w:szCs w:val="22"/>
        </w:rPr>
      </w:pPr>
      <w:r w:rsidRPr="00EB2765">
        <w:rPr>
          <w:rFonts w:cs="Arial"/>
          <w:szCs w:val="22"/>
        </w:rPr>
        <w:t>To do online registration students must sign an electronic enrollment form to confirm the financial aid and charge for each course according to the provisions that students have signed in their enrollment agreement.</w:t>
      </w:r>
    </w:p>
    <w:p w:rsidR="0002105A" w:rsidRPr="00EB2765" w:rsidRDefault="0002105A" w:rsidP="00D8287F">
      <w:pPr>
        <w:pStyle w:val="NormalWeb"/>
        <w:spacing w:before="120" w:line="288" w:lineRule="auto"/>
        <w:ind w:left="360"/>
        <w:rPr>
          <w:rFonts w:cs="Arial"/>
          <w:szCs w:val="22"/>
        </w:rPr>
      </w:pPr>
      <w:r w:rsidRPr="00EB2765">
        <w:rPr>
          <w:rFonts w:cs="Arial"/>
          <w:szCs w:val="22"/>
        </w:rPr>
        <w:t>Seven days after the start date of a new module, the tuition charge for the</w:t>
      </w:r>
      <w:r w:rsidR="002907C1" w:rsidRPr="00EB2765">
        <w:rPr>
          <w:rFonts w:cs="Arial"/>
          <w:szCs w:val="22"/>
        </w:rPr>
        <w:t xml:space="preserve"> courses will appear in student </w:t>
      </w:r>
      <w:r w:rsidRPr="00EB2765">
        <w:rPr>
          <w:rFonts w:cs="Arial"/>
          <w:szCs w:val="22"/>
        </w:rPr>
        <w:t>accounts and the business office will send emails to remind students to make payment. Students will not be able to do online registration for the next module unless their account balance is zero.</w:t>
      </w:r>
    </w:p>
    <w:p w:rsidR="0002105A" w:rsidRPr="00EB2765" w:rsidRDefault="0002105A" w:rsidP="00D8287F">
      <w:pPr>
        <w:pStyle w:val="NormalWeb"/>
        <w:spacing w:before="120" w:line="288" w:lineRule="auto"/>
        <w:ind w:left="360"/>
        <w:rPr>
          <w:rFonts w:cs="Arial"/>
          <w:szCs w:val="22"/>
        </w:rPr>
      </w:pPr>
      <w:r w:rsidRPr="00EB2765">
        <w:rPr>
          <w:rFonts w:cs="Arial"/>
          <w:szCs w:val="22"/>
        </w:rPr>
        <w:t>Payment options:</w:t>
      </w:r>
    </w:p>
    <w:p w:rsidR="0002105A" w:rsidRPr="00EB2765" w:rsidRDefault="0002105A" w:rsidP="006C235A">
      <w:pPr>
        <w:pStyle w:val="level2"/>
        <w:numPr>
          <w:ilvl w:val="0"/>
          <w:numId w:val="10"/>
        </w:numPr>
        <w:tabs>
          <w:tab w:val="clear" w:pos="360"/>
          <w:tab w:val="clear" w:pos="720"/>
        </w:tabs>
        <w:ind w:left="1080"/>
      </w:pPr>
      <w:r w:rsidRPr="00EB2765">
        <w:t>Paid in full on or before the first day of class</w:t>
      </w:r>
    </w:p>
    <w:p w:rsidR="0002105A" w:rsidRPr="00EB2765" w:rsidRDefault="0002105A" w:rsidP="00D8287F">
      <w:pPr>
        <w:pStyle w:val="level2"/>
        <w:tabs>
          <w:tab w:val="clear" w:pos="360"/>
          <w:tab w:val="clear" w:pos="720"/>
        </w:tabs>
      </w:pPr>
      <w:r w:rsidRPr="00EB2765">
        <w:t>Divided into three monthly payments (First payment: first day of class; Second payment: last day of the 5</w:t>
      </w:r>
      <w:r w:rsidRPr="00EB2765">
        <w:rPr>
          <w:vertAlign w:val="superscript"/>
        </w:rPr>
        <w:t>th</w:t>
      </w:r>
      <w:r w:rsidRPr="00EB2765">
        <w:t xml:space="preserve"> week; Final payment: last day of the 10</w:t>
      </w:r>
      <w:r w:rsidRPr="00EB2765">
        <w:rPr>
          <w:vertAlign w:val="superscript"/>
        </w:rPr>
        <w:t>th</w:t>
      </w:r>
      <w:r w:rsidRPr="00EB2765">
        <w:t xml:space="preserve"> week)</w:t>
      </w:r>
    </w:p>
    <w:p w:rsidR="0002105A" w:rsidRPr="00EB2765" w:rsidRDefault="0002105A" w:rsidP="00D8287F">
      <w:pPr>
        <w:pStyle w:val="NormalWeb"/>
        <w:spacing w:before="120" w:line="288" w:lineRule="auto"/>
        <w:ind w:left="360"/>
        <w:rPr>
          <w:rFonts w:cs="Arial"/>
          <w:szCs w:val="22"/>
        </w:rPr>
      </w:pPr>
      <w:r w:rsidRPr="00EB2765">
        <w:rPr>
          <w:rFonts w:cs="Arial"/>
          <w:szCs w:val="22"/>
        </w:rPr>
        <w:t>Method of payment:</w:t>
      </w:r>
    </w:p>
    <w:p w:rsidR="0002105A" w:rsidRPr="00EB2765" w:rsidRDefault="0002105A" w:rsidP="006C235A">
      <w:pPr>
        <w:pStyle w:val="level2"/>
        <w:numPr>
          <w:ilvl w:val="0"/>
          <w:numId w:val="11"/>
        </w:numPr>
        <w:tabs>
          <w:tab w:val="clear" w:pos="360"/>
          <w:tab w:val="clear" w:pos="720"/>
        </w:tabs>
        <w:ind w:left="1080"/>
      </w:pPr>
      <w:r w:rsidRPr="00EB2765">
        <w:t>Check made payable to UUC</w:t>
      </w:r>
    </w:p>
    <w:p w:rsidR="0002105A" w:rsidRPr="00EB2765" w:rsidRDefault="0002105A" w:rsidP="006C235A">
      <w:pPr>
        <w:pStyle w:val="level2"/>
        <w:numPr>
          <w:ilvl w:val="0"/>
          <w:numId w:val="10"/>
        </w:numPr>
        <w:tabs>
          <w:tab w:val="clear" w:pos="360"/>
          <w:tab w:val="clear" w:pos="720"/>
        </w:tabs>
        <w:ind w:left="1080"/>
      </w:pPr>
      <w:r w:rsidRPr="00EB2765">
        <w:t>PayPal</w:t>
      </w:r>
    </w:p>
    <w:p w:rsidR="0002105A" w:rsidRPr="00EB2765" w:rsidRDefault="0002105A" w:rsidP="006C235A">
      <w:pPr>
        <w:pStyle w:val="level2"/>
        <w:numPr>
          <w:ilvl w:val="0"/>
          <w:numId w:val="10"/>
        </w:numPr>
        <w:tabs>
          <w:tab w:val="clear" w:pos="360"/>
          <w:tab w:val="clear" w:pos="720"/>
        </w:tabs>
        <w:ind w:left="1080"/>
      </w:pPr>
      <w:r w:rsidRPr="00EB2765">
        <w:t>Wire transfer</w:t>
      </w:r>
    </w:p>
    <w:p w:rsidR="0002105A" w:rsidRDefault="0002105A" w:rsidP="006C235A">
      <w:pPr>
        <w:pStyle w:val="level2"/>
        <w:numPr>
          <w:ilvl w:val="0"/>
          <w:numId w:val="10"/>
        </w:numPr>
        <w:tabs>
          <w:tab w:val="clear" w:pos="360"/>
          <w:tab w:val="clear" w:pos="720"/>
        </w:tabs>
        <w:ind w:left="1080"/>
      </w:pPr>
      <w:r w:rsidRPr="00EB2765">
        <w:t xml:space="preserve">Cash (must deliver in person at 14200 Goldenwest </w:t>
      </w:r>
      <w:r w:rsidR="009B00B2">
        <w:t>Street, Westminster, CA 92683)</w:t>
      </w:r>
    </w:p>
    <w:p w:rsidR="009B00B2" w:rsidRPr="00EB2765" w:rsidRDefault="009B00B2" w:rsidP="009B00B2"/>
    <w:p w:rsidR="00C9720E" w:rsidRPr="00EB2765" w:rsidRDefault="00D8287F" w:rsidP="006C235A">
      <w:pPr>
        <w:pStyle w:val="ListParagraph"/>
        <w:numPr>
          <w:ilvl w:val="0"/>
          <w:numId w:val="3"/>
        </w:numPr>
        <w:spacing w:before="240"/>
        <w:ind w:left="360"/>
        <w:contextualSpacing w:val="0"/>
        <w:rPr>
          <w:rFonts w:cs="Arial"/>
          <w:szCs w:val="22"/>
        </w:rPr>
      </w:pPr>
      <w:r w:rsidRPr="00D8287F">
        <w:rPr>
          <w:rFonts w:cs="Arial"/>
          <w:szCs w:val="22"/>
        </w:rPr>
        <w:t>Notice Concerning Transferability Of Credits And Credentials Earned At Our Institution.</w:t>
      </w:r>
      <w:r w:rsidRPr="00EB2765">
        <w:rPr>
          <w:rFonts w:cs="Arial"/>
          <w:b w:val="0"/>
          <w:color w:val="C00000"/>
          <w:szCs w:val="22"/>
        </w:rPr>
        <w:t xml:space="preserve"> </w:t>
      </w:r>
      <w:r w:rsidR="001B51D7" w:rsidRPr="00D8287F">
        <w:rPr>
          <w:rFonts w:cs="Arial"/>
          <w:b w:val="0"/>
          <w:szCs w:val="22"/>
        </w:rPr>
        <w:t xml:space="preserve">The transferability of credits you earn at UUC is at the complete discretion of an institution to which you may seek to transfer. Acceptance of the degree you earn </w:t>
      </w:r>
      <w:r w:rsidR="0065600A">
        <w:rPr>
          <w:rFonts w:cs="Arial"/>
          <w:b w:val="0"/>
          <w:szCs w:val="22"/>
        </w:rPr>
        <w:t>at UUC</w:t>
      </w:r>
      <w:r w:rsidR="001B51D7" w:rsidRPr="00D8287F">
        <w:rPr>
          <w:rFonts w:cs="Arial"/>
          <w:b w:val="0"/>
          <w:szCs w:val="22"/>
        </w:rPr>
        <w:t xml:space="preserve"> is also at the complete discretion of the institution to which you may seek to transfer. If the credits </w:t>
      </w:r>
      <w:r w:rsidR="00196D3D" w:rsidRPr="00D8287F">
        <w:rPr>
          <w:rFonts w:cs="Arial"/>
          <w:b w:val="0"/>
          <w:szCs w:val="22"/>
        </w:rPr>
        <w:t>(</w:t>
      </w:r>
      <w:r w:rsidR="003564AE" w:rsidRPr="00D8287F">
        <w:rPr>
          <w:rFonts w:cs="Arial"/>
          <w:b w:val="0"/>
          <w:szCs w:val="22"/>
        </w:rPr>
        <w:t>or degree</w:t>
      </w:r>
      <w:r w:rsidR="001B51D7" w:rsidRPr="00D8287F">
        <w:rPr>
          <w:rFonts w:cs="Arial"/>
          <w:b w:val="0"/>
          <w:szCs w:val="22"/>
        </w:rPr>
        <w:t xml:space="preserve">) that you earn at this institution are not accepted at the institution to which you seek to transfer, you may be required to repeat some or all of your coursework at that institution. For this reason you should make certain that your attendance at this institution will meet your educational goals. This may include contacting an institution to which you may seek to transfer after attending UUC to determine if your credits </w:t>
      </w:r>
      <w:r w:rsidR="00196D3D" w:rsidRPr="00D8287F">
        <w:rPr>
          <w:rFonts w:cs="Arial"/>
          <w:b w:val="0"/>
          <w:szCs w:val="22"/>
        </w:rPr>
        <w:t>(</w:t>
      </w:r>
      <w:r w:rsidR="001B51D7" w:rsidRPr="00D8287F">
        <w:rPr>
          <w:rFonts w:cs="Arial"/>
          <w:b w:val="0"/>
          <w:szCs w:val="22"/>
        </w:rPr>
        <w:t>or</w:t>
      </w:r>
      <w:r w:rsidR="003564AE" w:rsidRPr="00D8287F">
        <w:rPr>
          <w:rFonts w:cs="Arial"/>
          <w:b w:val="0"/>
          <w:szCs w:val="22"/>
        </w:rPr>
        <w:t xml:space="preserve"> degree</w:t>
      </w:r>
      <w:r w:rsidR="00614CB5" w:rsidRPr="00D8287F">
        <w:rPr>
          <w:rFonts w:cs="Arial"/>
          <w:b w:val="0"/>
          <w:szCs w:val="22"/>
        </w:rPr>
        <w:t>) will transfer</w:t>
      </w:r>
      <w:r w:rsidR="00614CB5" w:rsidRPr="00D8287F">
        <w:rPr>
          <w:rFonts w:cs="Arial"/>
          <w:b w:val="0"/>
          <w:i/>
          <w:color w:val="808080"/>
          <w:szCs w:val="22"/>
        </w:rPr>
        <w:t>.</w:t>
      </w:r>
    </w:p>
    <w:p w:rsidR="009D10B0" w:rsidRPr="00A60CD6" w:rsidRDefault="00E41D65" w:rsidP="006C235A">
      <w:pPr>
        <w:pStyle w:val="ListParagraph"/>
        <w:numPr>
          <w:ilvl w:val="0"/>
          <w:numId w:val="3"/>
        </w:numPr>
        <w:tabs>
          <w:tab w:val="clear" w:pos="360"/>
        </w:tabs>
        <w:spacing w:before="240"/>
        <w:ind w:left="360"/>
        <w:contextualSpacing w:val="0"/>
        <w:rPr>
          <w:rFonts w:cs="Arial"/>
          <w:b w:val="0"/>
          <w:spacing w:val="-6"/>
          <w:szCs w:val="22"/>
        </w:rPr>
      </w:pPr>
      <w:r w:rsidRPr="00A60CD6">
        <w:rPr>
          <w:rFonts w:cs="Arial"/>
          <w:spacing w:val="-6"/>
          <w:szCs w:val="22"/>
        </w:rPr>
        <w:lastRenderedPageBreak/>
        <w:t>Student Tuition Recovery Fund</w:t>
      </w:r>
      <w:r w:rsidR="00A95106" w:rsidRPr="00A60CD6">
        <w:rPr>
          <w:rFonts w:cs="Arial"/>
          <w:spacing w:val="-6"/>
          <w:szCs w:val="22"/>
        </w:rPr>
        <w:t xml:space="preserve">. </w:t>
      </w:r>
      <w:r w:rsidR="009D10B0" w:rsidRPr="00A60CD6">
        <w:rPr>
          <w:rFonts w:cs="Arial"/>
          <w:b w:val="0"/>
          <w:spacing w:val="-6"/>
          <w:szCs w:val="22"/>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rsidR="00C9720E" w:rsidRDefault="009D10B0" w:rsidP="00D8287F">
      <w:pPr>
        <w:spacing w:line="288" w:lineRule="auto"/>
        <w:ind w:left="360"/>
        <w:rPr>
          <w:rFonts w:cs="Arial"/>
          <w:szCs w:val="22"/>
        </w:rPr>
      </w:pPr>
      <w:r w:rsidRPr="00D8287F">
        <w:rPr>
          <w:rFonts w:cs="Arial"/>
          <w:szCs w:val="22"/>
        </w:rPr>
        <w:t>You are not eligible for protection from the STRF and you are not required to pay the STRF assessment, if you are not a California resident, or are not enrolled in a residency program.</w:t>
      </w:r>
    </w:p>
    <w:p w:rsidR="009B00B2" w:rsidRPr="00EB2765" w:rsidRDefault="009B00B2" w:rsidP="009B00B2"/>
    <w:p w:rsidR="00407377" w:rsidRDefault="00092178" w:rsidP="006C235A">
      <w:pPr>
        <w:pStyle w:val="ListParagraph"/>
        <w:numPr>
          <w:ilvl w:val="0"/>
          <w:numId w:val="3"/>
        </w:numPr>
        <w:tabs>
          <w:tab w:val="clear" w:pos="360"/>
        </w:tabs>
        <w:spacing w:before="240"/>
        <w:ind w:left="360"/>
        <w:contextualSpacing w:val="0"/>
        <w:rPr>
          <w:rFonts w:cs="Arial"/>
          <w:szCs w:val="22"/>
        </w:rPr>
      </w:pPr>
      <w:r w:rsidRPr="00D8287F">
        <w:rPr>
          <w:rFonts w:cs="Arial"/>
          <w:szCs w:val="22"/>
        </w:rPr>
        <w:t>The University Catalog</w:t>
      </w:r>
      <w:r w:rsidRPr="00EB2765">
        <w:rPr>
          <w:rFonts w:cs="Arial"/>
          <w:szCs w:val="22"/>
        </w:rPr>
        <w:t xml:space="preserve"> </w:t>
      </w:r>
      <w:r w:rsidRPr="00D8287F">
        <w:rPr>
          <w:rFonts w:cs="Arial"/>
          <w:b w:val="0"/>
          <w:szCs w:val="22"/>
        </w:rPr>
        <w:t>is where students can find important University policies regarding admissions, transfer of credit, finance, refund</w:t>
      </w:r>
      <w:r w:rsidR="001833D7" w:rsidRPr="00D8287F">
        <w:rPr>
          <w:rFonts w:cs="Arial"/>
          <w:b w:val="0"/>
          <w:szCs w:val="22"/>
        </w:rPr>
        <w:t>s</w:t>
      </w:r>
      <w:r w:rsidRPr="00D8287F">
        <w:rPr>
          <w:rFonts w:cs="Arial"/>
          <w:b w:val="0"/>
          <w:szCs w:val="22"/>
        </w:rPr>
        <w:t xml:space="preserve">, financial aid and scholarship, academics, enrollment, courses, core curriculum, and more. Students can access the University online Catalog with the following web address: </w:t>
      </w:r>
      <w:hyperlink r:id="rId12" w:history="1">
        <w:r w:rsidR="009B00B2" w:rsidRPr="00136CF5">
          <w:rPr>
            <w:rStyle w:val="Hyperlink"/>
            <w:rFonts w:cs="Arial"/>
            <w:b w:val="0"/>
            <w:szCs w:val="22"/>
          </w:rPr>
          <w:t>http://www.uuc.edu/form/UucCatalog-En.pdf</w:t>
        </w:r>
      </w:hyperlink>
      <w:r w:rsidRPr="00D8287F">
        <w:rPr>
          <w:rFonts w:cs="Arial"/>
          <w:b w:val="0"/>
          <w:szCs w:val="22"/>
        </w:rPr>
        <w:t>.</w:t>
      </w:r>
      <w:r w:rsidRPr="00EB2765">
        <w:rPr>
          <w:rFonts w:cs="Arial"/>
          <w:szCs w:val="22"/>
        </w:rPr>
        <w:t xml:space="preserve"> </w:t>
      </w:r>
    </w:p>
    <w:p w:rsidR="009B00B2" w:rsidRPr="00EB2765" w:rsidRDefault="009B00B2" w:rsidP="009B00B2"/>
    <w:p w:rsidR="003E0D11" w:rsidRDefault="007900E0" w:rsidP="006C235A">
      <w:pPr>
        <w:pStyle w:val="ListParagraph"/>
        <w:numPr>
          <w:ilvl w:val="0"/>
          <w:numId w:val="3"/>
        </w:numPr>
        <w:tabs>
          <w:tab w:val="clear" w:pos="360"/>
        </w:tabs>
        <w:spacing w:before="240"/>
        <w:ind w:left="360"/>
        <w:contextualSpacing w:val="0"/>
        <w:rPr>
          <w:rFonts w:cs="Arial"/>
          <w:szCs w:val="22"/>
        </w:rPr>
      </w:pPr>
      <w:r w:rsidRPr="00D8287F">
        <w:rPr>
          <w:rFonts w:cs="Arial"/>
          <w:szCs w:val="22"/>
        </w:rPr>
        <w:t>Technical Requirements.</w:t>
      </w:r>
      <w:r w:rsidRPr="00EB2765">
        <w:rPr>
          <w:rFonts w:cs="Arial"/>
          <w:szCs w:val="22"/>
        </w:rPr>
        <w:t xml:space="preserve"> </w:t>
      </w:r>
    </w:p>
    <w:p w:rsidR="003E0D11" w:rsidRDefault="003E0D11" w:rsidP="003E0D11">
      <w:pPr>
        <w:pStyle w:val="BodyText"/>
        <w:ind w:left="360"/>
      </w:pPr>
      <w:r>
        <w:t>The student is responsible for all incurred technical and Internet related expenses required for the educational program. To enroll in classes online, you must have access to a desktop computer or laptop (PC or Mac) with the following, in addition to Internet connection:</w:t>
      </w:r>
    </w:p>
    <w:p w:rsidR="003E0D11" w:rsidRPr="00E6226B" w:rsidRDefault="003E0D11" w:rsidP="003E0D11">
      <w:pPr>
        <w:pStyle w:val="BodyText"/>
        <w:ind w:left="360"/>
        <w:rPr>
          <w:i/>
        </w:rPr>
      </w:pPr>
      <w:r w:rsidRPr="00E6226B">
        <w:rPr>
          <w:i/>
        </w:rPr>
        <w:t>Hardware Requirements</w:t>
      </w:r>
    </w:p>
    <w:p w:rsidR="003E0D11" w:rsidRDefault="003E0D11" w:rsidP="003E0D11">
      <w:pPr>
        <w:pStyle w:val="BodyText"/>
        <w:numPr>
          <w:ilvl w:val="0"/>
          <w:numId w:val="14"/>
        </w:numPr>
        <w:ind w:left="1080"/>
      </w:pPr>
      <w:r>
        <w:t>At least 10.0 GB of free hard-drive space (additional space may be needed for course-related files)</w:t>
      </w:r>
    </w:p>
    <w:p w:rsidR="003E0D11" w:rsidRDefault="003E0D11" w:rsidP="003E0D11">
      <w:pPr>
        <w:pStyle w:val="BodyText"/>
        <w:numPr>
          <w:ilvl w:val="0"/>
          <w:numId w:val="14"/>
        </w:numPr>
        <w:ind w:left="1080"/>
      </w:pPr>
      <w:r>
        <w:t>A monitor capable of displaying 1024x768 or greater resolution</w:t>
      </w:r>
    </w:p>
    <w:p w:rsidR="003E0D11" w:rsidRDefault="003E0D11" w:rsidP="003E0D11">
      <w:pPr>
        <w:pStyle w:val="BodyText"/>
        <w:numPr>
          <w:ilvl w:val="0"/>
          <w:numId w:val="14"/>
        </w:numPr>
        <w:ind w:left="1080"/>
      </w:pPr>
      <w:r>
        <w:t>Sound card with speakers and microphone (for selected courses)</w:t>
      </w:r>
    </w:p>
    <w:p w:rsidR="003E0D11" w:rsidRDefault="003E0D11" w:rsidP="003E0D11">
      <w:pPr>
        <w:pStyle w:val="BodyText"/>
        <w:numPr>
          <w:ilvl w:val="0"/>
          <w:numId w:val="14"/>
        </w:numPr>
        <w:ind w:left="1080"/>
      </w:pPr>
      <w:r>
        <w:t xml:space="preserve">High speed internet connection with a connection speed of 1.5 MB/s or better </w:t>
      </w:r>
    </w:p>
    <w:p w:rsidR="003E0D11" w:rsidRPr="00E6226B" w:rsidRDefault="003E0D11" w:rsidP="003E0D11">
      <w:pPr>
        <w:pStyle w:val="BodyText"/>
        <w:ind w:left="360"/>
        <w:rPr>
          <w:i/>
        </w:rPr>
      </w:pPr>
      <w:r w:rsidRPr="00E6226B">
        <w:rPr>
          <w:i/>
        </w:rPr>
        <w:t>Software Requirements</w:t>
      </w:r>
    </w:p>
    <w:p w:rsidR="003E0D11" w:rsidRDefault="003E0D11" w:rsidP="003E0D11">
      <w:pPr>
        <w:pStyle w:val="BodyText"/>
        <w:numPr>
          <w:ilvl w:val="0"/>
          <w:numId w:val="15"/>
        </w:numPr>
        <w:ind w:left="1080"/>
      </w:pPr>
      <w:r>
        <w:t>Operating System</w:t>
      </w:r>
    </w:p>
    <w:p w:rsidR="003E0D11" w:rsidRDefault="003E0D11" w:rsidP="003E0D11">
      <w:pPr>
        <w:pStyle w:val="BodyText"/>
        <w:numPr>
          <w:ilvl w:val="1"/>
          <w:numId w:val="15"/>
        </w:numPr>
        <w:ind w:left="1800"/>
      </w:pPr>
      <w:r>
        <w:t>Microsoft 7 SP1 8.1 or 10</w:t>
      </w:r>
    </w:p>
    <w:p w:rsidR="003E0D11" w:rsidRDefault="008D2F20" w:rsidP="003E0D11">
      <w:pPr>
        <w:pStyle w:val="BodyText"/>
        <w:numPr>
          <w:ilvl w:val="1"/>
          <w:numId w:val="15"/>
        </w:numPr>
        <w:ind w:left="1800"/>
      </w:pPr>
      <w:r>
        <w:t>Apple OS X</w:t>
      </w:r>
    </w:p>
    <w:p w:rsidR="003E0D11" w:rsidRDefault="003E0D11" w:rsidP="003E0D11">
      <w:pPr>
        <w:pStyle w:val="BodyText"/>
        <w:numPr>
          <w:ilvl w:val="0"/>
          <w:numId w:val="15"/>
        </w:numPr>
        <w:ind w:left="1080"/>
      </w:pPr>
      <w:r>
        <w:t>Web Browser</w:t>
      </w:r>
    </w:p>
    <w:p w:rsidR="003E0D11" w:rsidRDefault="003E0D11" w:rsidP="003E0D11">
      <w:pPr>
        <w:pStyle w:val="BodyText"/>
        <w:numPr>
          <w:ilvl w:val="1"/>
          <w:numId w:val="15"/>
        </w:numPr>
        <w:ind w:left="1800"/>
      </w:pPr>
      <w:r>
        <w:t>Google Chrome: latest version</w:t>
      </w:r>
    </w:p>
    <w:p w:rsidR="003E0D11" w:rsidRDefault="003E0D11" w:rsidP="003E0D11">
      <w:pPr>
        <w:pStyle w:val="BodyText"/>
        <w:numPr>
          <w:ilvl w:val="1"/>
          <w:numId w:val="15"/>
        </w:numPr>
        <w:ind w:left="1800"/>
      </w:pPr>
      <w:r>
        <w:t>Mozilla Firefox: latest version</w:t>
      </w:r>
    </w:p>
    <w:p w:rsidR="003E0D11" w:rsidRDefault="003E0D11" w:rsidP="003E0D11">
      <w:pPr>
        <w:pStyle w:val="BodyText"/>
        <w:numPr>
          <w:ilvl w:val="1"/>
          <w:numId w:val="15"/>
        </w:numPr>
        <w:ind w:left="1800"/>
      </w:pPr>
      <w:r>
        <w:t>Microsoft Internet Explorer</w:t>
      </w:r>
      <w:r w:rsidR="008D2F20">
        <w:t xml:space="preserve"> or </w:t>
      </w:r>
      <w:r>
        <w:t>Microsoft Edge</w:t>
      </w:r>
      <w:r w:rsidR="008D2F20">
        <w:t>: latest version</w:t>
      </w:r>
    </w:p>
    <w:p w:rsidR="003E0D11" w:rsidRDefault="003E0D11" w:rsidP="003E0D11">
      <w:pPr>
        <w:pStyle w:val="BodyText"/>
        <w:numPr>
          <w:ilvl w:val="1"/>
          <w:numId w:val="15"/>
        </w:numPr>
        <w:ind w:left="1800"/>
      </w:pPr>
      <w:r>
        <w:t>Apple Safari: latest version</w:t>
      </w:r>
    </w:p>
    <w:p w:rsidR="003E0D11" w:rsidRDefault="003E0D11" w:rsidP="003E0D11">
      <w:pPr>
        <w:pStyle w:val="BodyText"/>
        <w:numPr>
          <w:ilvl w:val="0"/>
          <w:numId w:val="15"/>
        </w:numPr>
        <w:ind w:left="1080"/>
      </w:pPr>
      <w:r>
        <w:lastRenderedPageBreak/>
        <w:t xml:space="preserve">Microsoft Office: 2010, 2016 or 365 </w:t>
      </w:r>
    </w:p>
    <w:p w:rsidR="003E0D11" w:rsidRDefault="003E0D11" w:rsidP="003E0D11">
      <w:pPr>
        <w:pStyle w:val="BodyText"/>
        <w:numPr>
          <w:ilvl w:val="0"/>
          <w:numId w:val="15"/>
        </w:numPr>
        <w:ind w:left="1080"/>
      </w:pPr>
      <w:r>
        <w:t>Adobe® Reader: latest version</w:t>
      </w:r>
    </w:p>
    <w:p w:rsidR="003E0D11" w:rsidRPr="00413C7D" w:rsidRDefault="003E0D11" w:rsidP="003E0D11">
      <w:pPr>
        <w:pStyle w:val="BodyText"/>
        <w:numPr>
          <w:ilvl w:val="0"/>
          <w:numId w:val="15"/>
        </w:numPr>
        <w:ind w:left="1080"/>
        <w:rPr>
          <w:b/>
          <w:bCs/>
          <w:caps/>
          <w:color w:val="205768"/>
          <w:sz w:val="24"/>
          <w:szCs w:val="24"/>
        </w:rPr>
      </w:pPr>
      <w:r>
        <w:t>Skype: latest version</w:t>
      </w:r>
    </w:p>
    <w:p w:rsidR="003E0D11" w:rsidRPr="00EB2765" w:rsidRDefault="003E0D11" w:rsidP="009B00B2"/>
    <w:p w:rsidR="009B00B2" w:rsidRPr="009B00B2" w:rsidRDefault="00844716" w:rsidP="006C235A">
      <w:pPr>
        <w:pStyle w:val="ListParagraph"/>
        <w:numPr>
          <w:ilvl w:val="0"/>
          <w:numId w:val="3"/>
        </w:numPr>
        <w:tabs>
          <w:tab w:val="clear" w:pos="360"/>
        </w:tabs>
        <w:ind w:left="360"/>
        <w:contextualSpacing w:val="0"/>
        <w:rPr>
          <w:rFonts w:cs="Arial"/>
          <w:b w:val="0"/>
          <w:szCs w:val="22"/>
        </w:rPr>
      </w:pPr>
      <w:r w:rsidRPr="00D8287F">
        <w:rPr>
          <w:rFonts w:cs="Arial"/>
          <w:szCs w:val="22"/>
        </w:rPr>
        <w:t>Address where instruction will be provided.</w:t>
      </w:r>
      <w:r w:rsidRPr="00EB2765">
        <w:rPr>
          <w:rFonts w:cs="Arial"/>
          <w:szCs w:val="22"/>
        </w:rPr>
        <w:t xml:space="preserve"> </w:t>
      </w:r>
      <w:r w:rsidRPr="00D8287F">
        <w:rPr>
          <w:rFonts w:cs="Arial"/>
          <w:b w:val="0"/>
          <w:szCs w:val="22"/>
        </w:rPr>
        <w:t>The method of instruction is through distance education and therefore, there is no physical address where instruction will be provided.</w:t>
      </w:r>
    </w:p>
    <w:p w:rsidR="009B00B2" w:rsidRPr="009B00B2" w:rsidRDefault="009B00B2" w:rsidP="009B00B2">
      <w:pPr>
        <w:spacing w:line="288" w:lineRule="auto"/>
      </w:pPr>
    </w:p>
    <w:p w:rsidR="00C4654B" w:rsidRPr="000B2815" w:rsidRDefault="00C4654B" w:rsidP="006C235A">
      <w:pPr>
        <w:pStyle w:val="ListParagraph"/>
        <w:numPr>
          <w:ilvl w:val="0"/>
          <w:numId w:val="3"/>
        </w:numPr>
        <w:tabs>
          <w:tab w:val="clear" w:pos="360"/>
        </w:tabs>
        <w:spacing w:before="240" w:after="240"/>
        <w:ind w:left="360"/>
        <w:contextualSpacing w:val="0"/>
        <w:rPr>
          <w:rFonts w:cs="Arial"/>
          <w:b w:val="0"/>
          <w:szCs w:val="22"/>
        </w:rPr>
      </w:pPr>
      <w:r w:rsidRPr="000B2815">
        <w:rPr>
          <w:rFonts w:cs="Arial"/>
          <w:b w:val="0"/>
          <w:szCs w:val="22"/>
        </w:rPr>
        <w:t xml:space="preserve">UUC will grant access to the first lesson and syllabus to any student within seven days after the student signs the enrollment agreement. The student will have the right to cancel the agreement </w:t>
      </w:r>
      <w:r w:rsidR="00A64463" w:rsidRPr="000B2815">
        <w:rPr>
          <w:rFonts w:cs="Arial"/>
          <w:b w:val="0"/>
          <w:szCs w:val="22"/>
        </w:rPr>
        <w:t xml:space="preserve">in any manner </w:t>
      </w:r>
      <w:r w:rsidRPr="000B2815">
        <w:rPr>
          <w:rFonts w:cs="Arial"/>
          <w:b w:val="0"/>
          <w:szCs w:val="22"/>
        </w:rPr>
        <w:t xml:space="preserve">and receive a full refund before the first lesson and syllabus are received. </w:t>
      </w:r>
      <w:r w:rsidR="00D33610" w:rsidRPr="000B2815">
        <w:rPr>
          <w:rFonts w:cs="Arial"/>
          <w:b w:val="0"/>
          <w:szCs w:val="22"/>
        </w:rPr>
        <w:t xml:space="preserve">Cancellation is effective on the date written notice of cancellation is sent. </w:t>
      </w:r>
      <w:r w:rsidRPr="000B2815">
        <w:rPr>
          <w:rFonts w:cs="Arial"/>
          <w:b w:val="0"/>
          <w:szCs w:val="22"/>
        </w:rPr>
        <w:t xml:space="preserve">UUC will make the refund within </w:t>
      </w:r>
      <w:r w:rsidR="00A64463" w:rsidRPr="000B2815">
        <w:rPr>
          <w:rFonts w:cs="Arial"/>
          <w:b w:val="0"/>
          <w:szCs w:val="22"/>
        </w:rPr>
        <w:t xml:space="preserve">30 </w:t>
      </w:r>
      <w:r w:rsidRPr="000B2815">
        <w:rPr>
          <w:rFonts w:cs="Arial"/>
          <w:b w:val="0"/>
          <w:szCs w:val="22"/>
        </w:rPr>
        <w:t xml:space="preserve">days from the date </w:t>
      </w:r>
      <w:r w:rsidR="00A64463" w:rsidRPr="000B2815">
        <w:rPr>
          <w:rFonts w:cs="Arial"/>
          <w:b w:val="0"/>
          <w:szCs w:val="22"/>
        </w:rPr>
        <w:t>the student cancels the agreement</w:t>
      </w:r>
      <w:r w:rsidRPr="000B2815">
        <w:rPr>
          <w:rFonts w:cs="Arial"/>
          <w:b w:val="0"/>
          <w:szCs w:val="22"/>
        </w:rPr>
        <w:t>.</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4613"/>
        <w:gridCol w:w="4387"/>
      </w:tblGrid>
      <w:tr w:rsidR="002907C1" w:rsidRPr="00EB2765" w:rsidTr="000642E8">
        <w:trPr>
          <w:trHeight w:val="300"/>
        </w:trPr>
        <w:tc>
          <w:tcPr>
            <w:tcW w:w="4613" w:type="dxa"/>
            <w:shd w:val="clear" w:color="auto" w:fill="9BBA58"/>
            <w:noWrap/>
            <w:vAlign w:val="center"/>
            <w:hideMark/>
          </w:tcPr>
          <w:p w:rsidR="002907C1" w:rsidRPr="00EB2765" w:rsidRDefault="002907C1" w:rsidP="00A60CD6">
            <w:pPr>
              <w:spacing w:line="288" w:lineRule="auto"/>
              <w:jc w:val="center"/>
              <w:rPr>
                <w:rFonts w:cs="Arial"/>
                <w:snapToGrid w:val="0"/>
                <w:color w:val="000000"/>
                <w:szCs w:val="22"/>
              </w:rPr>
            </w:pPr>
          </w:p>
        </w:tc>
        <w:tc>
          <w:tcPr>
            <w:tcW w:w="4387" w:type="dxa"/>
            <w:shd w:val="clear" w:color="auto" w:fill="9BBA58"/>
            <w:noWrap/>
            <w:vAlign w:val="center"/>
            <w:hideMark/>
          </w:tcPr>
          <w:p w:rsidR="002907C1" w:rsidRPr="00EB2765" w:rsidRDefault="002907C1" w:rsidP="00A60CD6">
            <w:pPr>
              <w:spacing w:line="288" w:lineRule="auto"/>
              <w:jc w:val="center"/>
              <w:rPr>
                <w:rFonts w:cs="Arial"/>
                <w:b/>
                <w:snapToGrid w:val="0"/>
                <w:color w:val="000000"/>
                <w:szCs w:val="22"/>
              </w:rPr>
            </w:pPr>
            <w:r w:rsidRPr="00EB2765">
              <w:rPr>
                <w:rFonts w:cs="Arial"/>
                <w:b/>
                <w:snapToGrid w:val="0"/>
                <w:color w:val="000000"/>
                <w:szCs w:val="22"/>
              </w:rPr>
              <w:t xml:space="preserve">Refundable Tuition </w:t>
            </w:r>
            <w:r w:rsidRPr="00EB2765">
              <w:rPr>
                <w:rFonts w:cs="Arial"/>
                <w:b/>
                <w:snapToGrid w:val="0"/>
                <w:color w:val="000000"/>
                <w:szCs w:val="22"/>
              </w:rPr>
              <w:br/>
              <w:t>Due Student</w:t>
            </w:r>
          </w:p>
        </w:tc>
      </w:tr>
      <w:tr w:rsidR="002907C1" w:rsidRPr="00EB2765" w:rsidTr="000642E8">
        <w:trPr>
          <w:trHeight w:val="188"/>
        </w:trPr>
        <w:tc>
          <w:tcPr>
            <w:tcW w:w="4613" w:type="dxa"/>
            <w:shd w:val="clear" w:color="auto" w:fill="E6EDD4"/>
            <w:noWrap/>
            <w:vAlign w:val="center"/>
            <w:hideMark/>
          </w:tcPr>
          <w:p w:rsidR="002907C1" w:rsidRPr="00EB2765" w:rsidRDefault="002907C1" w:rsidP="00A60CD6">
            <w:pPr>
              <w:spacing w:line="288" w:lineRule="auto"/>
              <w:jc w:val="left"/>
              <w:rPr>
                <w:rFonts w:cs="Arial"/>
                <w:snapToGrid w:val="0"/>
                <w:color w:val="000000"/>
                <w:szCs w:val="22"/>
              </w:rPr>
            </w:pPr>
            <w:r w:rsidRPr="00EB2765">
              <w:rPr>
                <w:rFonts w:cs="Arial"/>
                <w:snapToGrid w:val="0"/>
                <w:color w:val="000000"/>
                <w:szCs w:val="22"/>
              </w:rPr>
              <w:t xml:space="preserve">From Day </w:t>
            </w:r>
            <w:r w:rsidR="00AA665E">
              <w:rPr>
                <w:rFonts w:cs="Arial"/>
                <w:snapToGrid w:val="0"/>
                <w:color w:val="000000"/>
                <w:szCs w:val="22"/>
              </w:rPr>
              <w:t>1</w:t>
            </w:r>
            <w:r w:rsidRPr="00EB2765">
              <w:rPr>
                <w:rFonts w:cs="Arial"/>
                <w:snapToGrid w:val="0"/>
                <w:color w:val="000000"/>
                <w:szCs w:val="22"/>
              </w:rPr>
              <w:t xml:space="preserve"> to the end of Week 2</w:t>
            </w:r>
          </w:p>
        </w:tc>
        <w:tc>
          <w:tcPr>
            <w:tcW w:w="4387" w:type="dxa"/>
            <w:noWrap/>
            <w:vAlign w:val="center"/>
            <w:hideMark/>
          </w:tcPr>
          <w:p w:rsidR="002907C1" w:rsidRPr="00EB2765" w:rsidRDefault="002907C1" w:rsidP="00A60CD6">
            <w:pPr>
              <w:spacing w:line="288" w:lineRule="auto"/>
              <w:jc w:val="center"/>
              <w:rPr>
                <w:rFonts w:cs="Arial"/>
                <w:snapToGrid w:val="0"/>
                <w:color w:val="000000"/>
                <w:szCs w:val="22"/>
              </w:rPr>
            </w:pPr>
            <w:r w:rsidRPr="00EB2765">
              <w:rPr>
                <w:rFonts w:cs="Arial"/>
                <w:snapToGrid w:val="0"/>
                <w:color w:val="000000"/>
                <w:szCs w:val="22"/>
              </w:rPr>
              <w:t>100%</w:t>
            </w:r>
          </w:p>
        </w:tc>
      </w:tr>
      <w:tr w:rsidR="002907C1" w:rsidRPr="00EB2765" w:rsidTr="000642E8">
        <w:trPr>
          <w:trHeight w:val="152"/>
        </w:trPr>
        <w:tc>
          <w:tcPr>
            <w:tcW w:w="4613" w:type="dxa"/>
            <w:shd w:val="clear" w:color="auto" w:fill="E6EDD4"/>
            <w:noWrap/>
            <w:vAlign w:val="center"/>
            <w:hideMark/>
          </w:tcPr>
          <w:p w:rsidR="002907C1" w:rsidRPr="00EB2765" w:rsidRDefault="002907C1" w:rsidP="00A60CD6">
            <w:pPr>
              <w:spacing w:line="288" w:lineRule="auto"/>
              <w:jc w:val="left"/>
              <w:rPr>
                <w:rFonts w:cs="Arial"/>
                <w:snapToGrid w:val="0"/>
                <w:color w:val="000000"/>
                <w:szCs w:val="22"/>
              </w:rPr>
            </w:pPr>
            <w:r w:rsidRPr="00EB2765">
              <w:rPr>
                <w:rFonts w:cs="Arial"/>
                <w:snapToGrid w:val="0"/>
                <w:color w:val="000000"/>
                <w:szCs w:val="22"/>
              </w:rPr>
              <w:t>From Week 3 to the end of Week 4</w:t>
            </w:r>
          </w:p>
        </w:tc>
        <w:tc>
          <w:tcPr>
            <w:tcW w:w="4387" w:type="dxa"/>
            <w:noWrap/>
            <w:vAlign w:val="center"/>
            <w:hideMark/>
          </w:tcPr>
          <w:p w:rsidR="002907C1" w:rsidRPr="00EB2765" w:rsidRDefault="002907C1" w:rsidP="00A60CD6">
            <w:pPr>
              <w:spacing w:line="288" w:lineRule="auto"/>
              <w:jc w:val="center"/>
              <w:rPr>
                <w:rFonts w:cs="Arial"/>
                <w:snapToGrid w:val="0"/>
                <w:color w:val="000000"/>
                <w:szCs w:val="22"/>
              </w:rPr>
            </w:pPr>
            <w:r w:rsidRPr="00EB2765">
              <w:rPr>
                <w:rFonts w:cs="Arial"/>
                <w:snapToGrid w:val="0"/>
                <w:color w:val="000000"/>
                <w:szCs w:val="22"/>
              </w:rPr>
              <w:t>70%</w:t>
            </w:r>
          </w:p>
        </w:tc>
      </w:tr>
      <w:tr w:rsidR="002907C1" w:rsidRPr="00EB2765" w:rsidTr="000642E8">
        <w:trPr>
          <w:trHeight w:val="170"/>
        </w:trPr>
        <w:tc>
          <w:tcPr>
            <w:tcW w:w="4613" w:type="dxa"/>
            <w:shd w:val="clear" w:color="auto" w:fill="E6EDD4"/>
            <w:noWrap/>
            <w:vAlign w:val="center"/>
            <w:hideMark/>
          </w:tcPr>
          <w:p w:rsidR="002907C1" w:rsidRPr="00EB2765" w:rsidRDefault="002907C1" w:rsidP="00A60CD6">
            <w:pPr>
              <w:spacing w:line="288" w:lineRule="auto"/>
              <w:jc w:val="left"/>
              <w:rPr>
                <w:rFonts w:cs="Arial"/>
                <w:snapToGrid w:val="0"/>
                <w:color w:val="000000"/>
                <w:szCs w:val="22"/>
              </w:rPr>
            </w:pPr>
            <w:r w:rsidRPr="00EB2765">
              <w:rPr>
                <w:rFonts w:cs="Arial"/>
                <w:snapToGrid w:val="0"/>
                <w:color w:val="000000"/>
                <w:szCs w:val="22"/>
              </w:rPr>
              <w:t>From Week 5 to the end of Week 6</w:t>
            </w:r>
          </w:p>
        </w:tc>
        <w:tc>
          <w:tcPr>
            <w:tcW w:w="4387" w:type="dxa"/>
            <w:noWrap/>
            <w:vAlign w:val="center"/>
            <w:hideMark/>
          </w:tcPr>
          <w:p w:rsidR="002907C1" w:rsidRPr="00EB2765" w:rsidRDefault="002907C1" w:rsidP="00A60CD6">
            <w:pPr>
              <w:spacing w:line="288" w:lineRule="auto"/>
              <w:jc w:val="center"/>
              <w:rPr>
                <w:rFonts w:cs="Arial"/>
                <w:snapToGrid w:val="0"/>
                <w:color w:val="000000"/>
                <w:szCs w:val="22"/>
              </w:rPr>
            </w:pPr>
            <w:r w:rsidRPr="00EB2765">
              <w:rPr>
                <w:rFonts w:cs="Arial"/>
                <w:snapToGrid w:val="0"/>
                <w:color w:val="000000"/>
                <w:szCs w:val="22"/>
              </w:rPr>
              <w:t>50%</w:t>
            </w:r>
          </w:p>
        </w:tc>
      </w:tr>
      <w:tr w:rsidR="002907C1" w:rsidRPr="00EB2765" w:rsidTr="000642E8">
        <w:trPr>
          <w:trHeight w:val="125"/>
        </w:trPr>
        <w:tc>
          <w:tcPr>
            <w:tcW w:w="4613" w:type="dxa"/>
            <w:shd w:val="clear" w:color="auto" w:fill="E6EDD4"/>
            <w:noWrap/>
            <w:vAlign w:val="center"/>
            <w:hideMark/>
          </w:tcPr>
          <w:p w:rsidR="002907C1" w:rsidRPr="00EB2765" w:rsidRDefault="002907C1" w:rsidP="00A60CD6">
            <w:pPr>
              <w:spacing w:line="288" w:lineRule="auto"/>
              <w:jc w:val="left"/>
              <w:rPr>
                <w:rFonts w:cs="Arial"/>
                <w:snapToGrid w:val="0"/>
                <w:color w:val="000000"/>
                <w:szCs w:val="22"/>
              </w:rPr>
            </w:pPr>
            <w:r w:rsidRPr="00EB2765">
              <w:rPr>
                <w:rFonts w:cs="Arial"/>
                <w:snapToGrid w:val="0"/>
                <w:color w:val="000000"/>
                <w:szCs w:val="22"/>
              </w:rPr>
              <w:t>From Week 7 to the end of Week 10</w:t>
            </w:r>
          </w:p>
        </w:tc>
        <w:tc>
          <w:tcPr>
            <w:tcW w:w="4387" w:type="dxa"/>
            <w:noWrap/>
            <w:vAlign w:val="center"/>
            <w:hideMark/>
          </w:tcPr>
          <w:p w:rsidR="002907C1" w:rsidRPr="00EB2765" w:rsidRDefault="002907C1" w:rsidP="00A60CD6">
            <w:pPr>
              <w:spacing w:line="288" w:lineRule="auto"/>
              <w:jc w:val="center"/>
              <w:rPr>
                <w:rFonts w:cs="Arial"/>
                <w:snapToGrid w:val="0"/>
                <w:color w:val="000000"/>
                <w:szCs w:val="22"/>
              </w:rPr>
            </w:pPr>
            <w:r w:rsidRPr="00EB2765">
              <w:rPr>
                <w:rFonts w:cs="Arial"/>
                <w:snapToGrid w:val="0"/>
                <w:color w:val="000000"/>
                <w:szCs w:val="22"/>
              </w:rPr>
              <w:t>0%</w:t>
            </w:r>
          </w:p>
        </w:tc>
      </w:tr>
    </w:tbl>
    <w:p w:rsidR="00C4654B" w:rsidRPr="00EB2765" w:rsidRDefault="00C4654B" w:rsidP="006C235A">
      <w:pPr>
        <w:pStyle w:val="level2"/>
        <w:numPr>
          <w:ilvl w:val="0"/>
          <w:numId w:val="12"/>
        </w:numPr>
        <w:tabs>
          <w:tab w:val="clear" w:pos="720"/>
        </w:tabs>
        <w:spacing w:before="240"/>
        <w:ind w:left="1080"/>
      </w:pPr>
      <w:r w:rsidRPr="00EB2765">
        <w:t>UUC will grant access to all of the lessons and other materials to the student if the student:</w:t>
      </w:r>
    </w:p>
    <w:p w:rsidR="00C4654B" w:rsidRPr="00EB2765" w:rsidRDefault="00C4654B" w:rsidP="006C235A">
      <w:pPr>
        <w:pStyle w:val="NormalWeb"/>
        <w:numPr>
          <w:ilvl w:val="1"/>
          <w:numId w:val="2"/>
        </w:numPr>
        <w:shd w:val="clear" w:color="auto" w:fill="FFFFFF"/>
        <w:spacing w:line="288" w:lineRule="auto"/>
        <w:textAlignment w:val="baseline"/>
        <w:rPr>
          <w:rFonts w:cs="Arial"/>
          <w:szCs w:val="22"/>
        </w:rPr>
      </w:pPr>
      <w:r w:rsidRPr="00EB2765">
        <w:rPr>
          <w:rFonts w:cs="Arial"/>
          <w:szCs w:val="22"/>
        </w:rPr>
        <w:t xml:space="preserve">has fully paid for the educational program; and </w:t>
      </w:r>
    </w:p>
    <w:p w:rsidR="00C4654B" w:rsidRPr="00EB2765" w:rsidRDefault="00C4654B" w:rsidP="006C235A">
      <w:pPr>
        <w:pStyle w:val="NormalWeb"/>
        <w:numPr>
          <w:ilvl w:val="1"/>
          <w:numId w:val="2"/>
        </w:numPr>
        <w:shd w:val="clear" w:color="auto" w:fill="FFFFFF"/>
        <w:spacing w:line="288" w:lineRule="auto"/>
        <w:textAlignment w:val="baseline"/>
        <w:rPr>
          <w:rFonts w:cs="Arial"/>
          <w:szCs w:val="22"/>
        </w:rPr>
      </w:pPr>
      <w:r w:rsidRPr="00EB2765">
        <w:rPr>
          <w:rFonts w:cs="Arial"/>
          <w:szCs w:val="22"/>
        </w:rPr>
        <w:t>after having received the first lesson and initial materials, request in writing that all of the material be sent.</w:t>
      </w:r>
    </w:p>
    <w:p w:rsidR="00D43F33" w:rsidRPr="00EB2765" w:rsidRDefault="00C4654B" w:rsidP="000B2815">
      <w:pPr>
        <w:pStyle w:val="level2"/>
        <w:tabs>
          <w:tab w:val="clear" w:pos="720"/>
        </w:tabs>
      </w:pPr>
      <w:r w:rsidRPr="00EB2765">
        <w:rPr>
          <w:bdr w:val="none" w:sz="0" w:space="0" w:color="auto" w:frame="1"/>
        </w:rPr>
        <w:t xml:space="preserve">If </w:t>
      </w:r>
      <w:r w:rsidR="00FE4D8A" w:rsidRPr="00EB2765">
        <w:rPr>
          <w:bdr w:val="none" w:sz="0" w:space="0" w:color="auto" w:frame="1"/>
        </w:rPr>
        <w:t>UUC</w:t>
      </w:r>
      <w:r w:rsidRPr="00EB2765">
        <w:rPr>
          <w:bdr w:val="none" w:sz="0" w:space="0" w:color="auto" w:frame="1"/>
        </w:rPr>
        <w:t xml:space="preserve"> transmits the balance of the material as the student requests, the institution shall remain obligated to provide the other educational services it agreed to provide, such as responses to student inquiries, student and faculty interaction, and evaluation and comment on lessons submitted by the student, but shall not be obligated to pay any refund after all of the lessons and material are transmitted.</w:t>
      </w:r>
    </w:p>
    <w:p w:rsidR="00C9720E" w:rsidRPr="00EB2765" w:rsidRDefault="00A95106" w:rsidP="000B2815">
      <w:pPr>
        <w:spacing w:before="240" w:after="240" w:line="288" w:lineRule="auto"/>
        <w:ind w:left="360"/>
        <w:rPr>
          <w:rFonts w:eastAsia="Cambria" w:cs="Arial"/>
          <w:color w:val="808080"/>
          <w:spacing w:val="-1"/>
          <w:szCs w:val="22"/>
        </w:rPr>
      </w:pPr>
      <w:r w:rsidRPr="00EB2765">
        <w:rPr>
          <w:rFonts w:eastAsia="Cambria" w:cs="Arial"/>
          <w:bCs/>
          <w:szCs w:val="22"/>
        </w:rPr>
        <w:t>If</w:t>
      </w:r>
      <w:r w:rsidRPr="00EB2765">
        <w:rPr>
          <w:rFonts w:eastAsia="Cambria" w:cs="Arial"/>
          <w:bCs/>
          <w:spacing w:val="1"/>
          <w:szCs w:val="22"/>
        </w:rPr>
        <w:t xml:space="preserve"> t</w:t>
      </w:r>
      <w:r w:rsidRPr="00EB2765">
        <w:rPr>
          <w:rFonts w:eastAsia="Cambria" w:cs="Arial"/>
          <w:bCs/>
          <w:szCs w:val="22"/>
        </w:rPr>
        <w:t>he</w:t>
      </w:r>
      <w:r w:rsidRPr="00EB2765">
        <w:rPr>
          <w:rFonts w:eastAsia="Cambria" w:cs="Arial"/>
          <w:bCs/>
          <w:spacing w:val="1"/>
          <w:szCs w:val="22"/>
        </w:rPr>
        <w:t xml:space="preserve"> </w:t>
      </w:r>
      <w:r w:rsidRPr="00EB2765">
        <w:rPr>
          <w:rFonts w:eastAsia="Cambria" w:cs="Arial"/>
          <w:bCs/>
          <w:szCs w:val="22"/>
        </w:rPr>
        <w:t>st</w:t>
      </w:r>
      <w:r w:rsidRPr="00EB2765">
        <w:rPr>
          <w:rFonts w:eastAsia="Cambria" w:cs="Arial"/>
          <w:bCs/>
          <w:spacing w:val="-2"/>
          <w:szCs w:val="22"/>
        </w:rPr>
        <w:t>u</w:t>
      </w:r>
      <w:r w:rsidRPr="00EB2765">
        <w:rPr>
          <w:rFonts w:eastAsia="Cambria" w:cs="Arial"/>
          <w:bCs/>
          <w:szCs w:val="22"/>
        </w:rPr>
        <w:t>d</w:t>
      </w:r>
      <w:r w:rsidRPr="00EB2765">
        <w:rPr>
          <w:rFonts w:eastAsia="Cambria" w:cs="Arial"/>
          <w:bCs/>
          <w:spacing w:val="-2"/>
          <w:szCs w:val="22"/>
        </w:rPr>
        <w:t>e</w:t>
      </w:r>
      <w:r w:rsidRPr="00EB2765">
        <w:rPr>
          <w:rFonts w:eastAsia="Cambria" w:cs="Arial"/>
          <w:bCs/>
          <w:spacing w:val="1"/>
          <w:szCs w:val="22"/>
        </w:rPr>
        <w:t>n</w:t>
      </w:r>
      <w:r w:rsidRPr="00EB2765">
        <w:rPr>
          <w:rFonts w:eastAsia="Cambria" w:cs="Arial"/>
          <w:bCs/>
          <w:szCs w:val="22"/>
        </w:rPr>
        <w:t>t</w:t>
      </w:r>
      <w:r w:rsidRPr="00EB2765">
        <w:rPr>
          <w:rFonts w:eastAsia="Cambria" w:cs="Arial"/>
          <w:bCs/>
          <w:spacing w:val="1"/>
          <w:szCs w:val="22"/>
        </w:rPr>
        <w:t xml:space="preserve"> </w:t>
      </w:r>
      <w:r w:rsidRPr="00EB2765">
        <w:rPr>
          <w:rFonts w:eastAsia="Cambria" w:cs="Arial"/>
          <w:bCs/>
          <w:szCs w:val="22"/>
        </w:rPr>
        <w:t xml:space="preserve">has </w:t>
      </w:r>
      <w:r w:rsidRPr="00EB2765">
        <w:rPr>
          <w:rFonts w:eastAsia="Cambria" w:cs="Arial"/>
          <w:bCs/>
          <w:spacing w:val="-1"/>
          <w:szCs w:val="22"/>
        </w:rPr>
        <w:t>r</w:t>
      </w:r>
      <w:r w:rsidRPr="00EB2765">
        <w:rPr>
          <w:rFonts w:eastAsia="Cambria" w:cs="Arial"/>
          <w:bCs/>
          <w:szCs w:val="22"/>
        </w:rPr>
        <w:t>ecei</w:t>
      </w:r>
      <w:r w:rsidRPr="00EB2765">
        <w:rPr>
          <w:rFonts w:eastAsia="Cambria" w:cs="Arial"/>
          <w:bCs/>
          <w:spacing w:val="1"/>
          <w:szCs w:val="22"/>
        </w:rPr>
        <w:t>v</w:t>
      </w:r>
      <w:r w:rsidRPr="00EB2765">
        <w:rPr>
          <w:rFonts w:eastAsia="Cambria" w:cs="Arial"/>
          <w:bCs/>
          <w:spacing w:val="-2"/>
          <w:szCs w:val="22"/>
        </w:rPr>
        <w:t>e</w:t>
      </w:r>
      <w:r w:rsidRPr="00EB2765">
        <w:rPr>
          <w:rFonts w:eastAsia="Cambria" w:cs="Arial"/>
          <w:bCs/>
          <w:szCs w:val="22"/>
        </w:rPr>
        <w:t>d</w:t>
      </w:r>
      <w:r w:rsidRPr="00EB2765">
        <w:rPr>
          <w:rFonts w:eastAsia="Cambria" w:cs="Arial"/>
          <w:bCs/>
          <w:spacing w:val="2"/>
          <w:szCs w:val="22"/>
        </w:rPr>
        <w:t xml:space="preserve"> </w:t>
      </w:r>
      <w:r w:rsidRPr="00EB2765">
        <w:rPr>
          <w:rFonts w:eastAsia="Cambria" w:cs="Arial"/>
          <w:bCs/>
          <w:szCs w:val="22"/>
        </w:rPr>
        <w:t>f</w:t>
      </w:r>
      <w:r w:rsidRPr="00EB2765">
        <w:rPr>
          <w:rFonts w:eastAsia="Cambria" w:cs="Arial"/>
          <w:bCs/>
          <w:spacing w:val="-2"/>
          <w:szCs w:val="22"/>
        </w:rPr>
        <w:t>e</w:t>
      </w:r>
      <w:r w:rsidRPr="00EB2765">
        <w:rPr>
          <w:rFonts w:eastAsia="Cambria" w:cs="Arial"/>
          <w:bCs/>
          <w:szCs w:val="22"/>
        </w:rPr>
        <w:t>der</w:t>
      </w:r>
      <w:r w:rsidRPr="00EB2765">
        <w:rPr>
          <w:rFonts w:eastAsia="Cambria" w:cs="Arial"/>
          <w:bCs/>
          <w:spacing w:val="-1"/>
          <w:szCs w:val="22"/>
        </w:rPr>
        <w:t>a</w:t>
      </w:r>
      <w:r w:rsidRPr="00EB2765">
        <w:rPr>
          <w:rFonts w:eastAsia="Cambria" w:cs="Arial"/>
          <w:bCs/>
          <w:szCs w:val="22"/>
        </w:rPr>
        <w:t>l</w:t>
      </w:r>
      <w:r w:rsidRPr="00EB2765">
        <w:rPr>
          <w:rFonts w:eastAsia="Cambria" w:cs="Arial"/>
          <w:bCs/>
          <w:spacing w:val="1"/>
          <w:szCs w:val="22"/>
        </w:rPr>
        <w:t xml:space="preserve"> </w:t>
      </w:r>
      <w:r w:rsidRPr="00EB2765">
        <w:rPr>
          <w:rFonts w:eastAsia="Cambria" w:cs="Arial"/>
          <w:bCs/>
          <w:szCs w:val="22"/>
        </w:rPr>
        <w:t>stu</w:t>
      </w:r>
      <w:r w:rsidRPr="00EB2765">
        <w:rPr>
          <w:rFonts w:eastAsia="Cambria" w:cs="Arial"/>
          <w:bCs/>
          <w:spacing w:val="-2"/>
          <w:szCs w:val="22"/>
        </w:rPr>
        <w:t>d</w:t>
      </w:r>
      <w:r w:rsidRPr="00EB2765">
        <w:rPr>
          <w:rFonts w:eastAsia="Cambria" w:cs="Arial"/>
          <w:bCs/>
          <w:szCs w:val="22"/>
        </w:rPr>
        <w:t>e</w:t>
      </w:r>
      <w:r w:rsidRPr="00EB2765">
        <w:rPr>
          <w:rFonts w:eastAsia="Cambria" w:cs="Arial"/>
          <w:bCs/>
          <w:spacing w:val="-1"/>
          <w:szCs w:val="22"/>
        </w:rPr>
        <w:t>n</w:t>
      </w:r>
      <w:r w:rsidRPr="00EB2765">
        <w:rPr>
          <w:rFonts w:eastAsia="Cambria" w:cs="Arial"/>
          <w:bCs/>
          <w:szCs w:val="22"/>
        </w:rPr>
        <w:t>t</w:t>
      </w:r>
      <w:r w:rsidRPr="00EB2765">
        <w:rPr>
          <w:rFonts w:eastAsia="Cambria" w:cs="Arial"/>
          <w:bCs/>
          <w:spacing w:val="3"/>
          <w:szCs w:val="22"/>
        </w:rPr>
        <w:t xml:space="preserve"> </w:t>
      </w:r>
      <w:r w:rsidRPr="00EB2765">
        <w:rPr>
          <w:rFonts w:eastAsia="Cambria" w:cs="Arial"/>
          <w:bCs/>
          <w:szCs w:val="22"/>
        </w:rPr>
        <w:t>f</w:t>
      </w:r>
      <w:r w:rsidRPr="00EB2765">
        <w:rPr>
          <w:rFonts w:eastAsia="Cambria" w:cs="Arial"/>
          <w:bCs/>
          <w:spacing w:val="-2"/>
          <w:szCs w:val="22"/>
        </w:rPr>
        <w:t>i</w:t>
      </w:r>
      <w:r w:rsidRPr="00EB2765">
        <w:rPr>
          <w:rFonts w:eastAsia="Cambria" w:cs="Arial"/>
          <w:bCs/>
          <w:spacing w:val="1"/>
          <w:szCs w:val="22"/>
        </w:rPr>
        <w:t>n</w:t>
      </w:r>
      <w:r w:rsidRPr="00EB2765">
        <w:rPr>
          <w:rFonts w:eastAsia="Cambria" w:cs="Arial"/>
          <w:bCs/>
          <w:szCs w:val="22"/>
        </w:rPr>
        <w:t>an</w:t>
      </w:r>
      <w:r w:rsidRPr="00EB2765">
        <w:rPr>
          <w:rFonts w:eastAsia="Cambria" w:cs="Arial"/>
          <w:bCs/>
          <w:spacing w:val="-2"/>
          <w:szCs w:val="22"/>
        </w:rPr>
        <w:t>c</w:t>
      </w:r>
      <w:r w:rsidRPr="00EB2765">
        <w:rPr>
          <w:rFonts w:eastAsia="Cambria" w:cs="Arial"/>
          <w:bCs/>
          <w:szCs w:val="22"/>
        </w:rPr>
        <w:t>ial aid</w:t>
      </w:r>
      <w:r w:rsidRPr="00EB2765">
        <w:rPr>
          <w:rFonts w:eastAsia="Cambria" w:cs="Arial"/>
          <w:bCs/>
          <w:spacing w:val="2"/>
          <w:szCs w:val="22"/>
        </w:rPr>
        <w:t xml:space="preserve"> </w:t>
      </w:r>
      <w:r w:rsidRPr="00EB2765">
        <w:rPr>
          <w:rFonts w:eastAsia="Cambria" w:cs="Arial"/>
          <w:bCs/>
          <w:spacing w:val="-2"/>
          <w:szCs w:val="22"/>
        </w:rPr>
        <w:t>f</w:t>
      </w:r>
      <w:r w:rsidRPr="00EB2765">
        <w:rPr>
          <w:rFonts w:eastAsia="Cambria" w:cs="Arial"/>
          <w:bCs/>
          <w:szCs w:val="22"/>
        </w:rPr>
        <w:t>u</w:t>
      </w:r>
      <w:r w:rsidRPr="00EB2765">
        <w:rPr>
          <w:rFonts w:eastAsia="Cambria" w:cs="Arial"/>
          <w:bCs/>
          <w:spacing w:val="1"/>
          <w:szCs w:val="22"/>
        </w:rPr>
        <w:t>n</w:t>
      </w:r>
      <w:r w:rsidRPr="00EB2765">
        <w:rPr>
          <w:rFonts w:eastAsia="Cambria" w:cs="Arial"/>
          <w:bCs/>
          <w:szCs w:val="22"/>
        </w:rPr>
        <w:t>ds,</w:t>
      </w:r>
      <w:r w:rsidRPr="00EB2765">
        <w:rPr>
          <w:rFonts w:eastAsia="Cambria" w:cs="Arial"/>
          <w:bCs/>
          <w:spacing w:val="-1"/>
          <w:szCs w:val="22"/>
        </w:rPr>
        <w:t xml:space="preserve"> </w:t>
      </w:r>
      <w:r w:rsidRPr="00EB2765">
        <w:rPr>
          <w:rFonts w:eastAsia="Cambria" w:cs="Arial"/>
          <w:bCs/>
          <w:szCs w:val="22"/>
        </w:rPr>
        <w:t>t</w:t>
      </w:r>
      <w:r w:rsidRPr="00EB2765">
        <w:rPr>
          <w:rFonts w:eastAsia="Cambria" w:cs="Arial"/>
          <w:bCs/>
          <w:spacing w:val="-2"/>
          <w:szCs w:val="22"/>
        </w:rPr>
        <w:t>h</w:t>
      </w:r>
      <w:r w:rsidRPr="00EB2765">
        <w:rPr>
          <w:rFonts w:eastAsia="Cambria" w:cs="Arial"/>
          <w:bCs/>
          <w:szCs w:val="22"/>
        </w:rPr>
        <w:t>e stu</w:t>
      </w:r>
      <w:r w:rsidRPr="00EB2765">
        <w:rPr>
          <w:rFonts w:eastAsia="Cambria" w:cs="Arial"/>
          <w:bCs/>
          <w:spacing w:val="-2"/>
          <w:szCs w:val="22"/>
        </w:rPr>
        <w:t>d</w:t>
      </w:r>
      <w:r w:rsidRPr="00EB2765">
        <w:rPr>
          <w:rFonts w:eastAsia="Cambria" w:cs="Arial"/>
          <w:bCs/>
          <w:szCs w:val="22"/>
        </w:rPr>
        <w:t>e</w:t>
      </w:r>
      <w:r w:rsidRPr="00EB2765">
        <w:rPr>
          <w:rFonts w:eastAsia="Cambria" w:cs="Arial"/>
          <w:bCs/>
          <w:spacing w:val="-1"/>
          <w:szCs w:val="22"/>
        </w:rPr>
        <w:t>n</w:t>
      </w:r>
      <w:r w:rsidRPr="00EB2765">
        <w:rPr>
          <w:rFonts w:eastAsia="Cambria" w:cs="Arial"/>
          <w:bCs/>
          <w:szCs w:val="22"/>
        </w:rPr>
        <w:t>t</w:t>
      </w:r>
      <w:r w:rsidRPr="00EB2765">
        <w:rPr>
          <w:rFonts w:eastAsia="Cambria" w:cs="Arial"/>
          <w:bCs/>
          <w:spacing w:val="3"/>
          <w:szCs w:val="22"/>
        </w:rPr>
        <w:t xml:space="preserve"> </w:t>
      </w:r>
      <w:r w:rsidRPr="00EB2765">
        <w:rPr>
          <w:rFonts w:eastAsia="Cambria" w:cs="Arial"/>
          <w:bCs/>
          <w:szCs w:val="22"/>
        </w:rPr>
        <w:t>is</w:t>
      </w:r>
      <w:r w:rsidRPr="00EB2765">
        <w:rPr>
          <w:rFonts w:eastAsia="Cambria" w:cs="Arial"/>
          <w:bCs/>
          <w:spacing w:val="-1"/>
          <w:szCs w:val="22"/>
        </w:rPr>
        <w:t xml:space="preserve"> </w:t>
      </w:r>
      <w:r w:rsidRPr="00EB2765">
        <w:rPr>
          <w:rFonts w:eastAsia="Cambria" w:cs="Arial"/>
          <w:bCs/>
          <w:szCs w:val="22"/>
        </w:rPr>
        <w:t>e</w:t>
      </w:r>
      <w:r w:rsidRPr="00EB2765">
        <w:rPr>
          <w:rFonts w:eastAsia="Cambria" w:cs="Arial"/>
          <w:bCs/>
          <w:spacing w:val="-1"/>
          <w:szCs w:val="22"/>
        </w:rPr>
        <w:t>n</w:t>
      </w:r>
      <w:r w:rsidRPr="00EB2765">
        <w:rPr>
          <w:rFonts w:eastAsia="Cambria" w:cs="Arial"/>
          <w:bCs/>
          <w:spacing w:val="1"/>
          <w:szCs w:val="22"/>
        </w:rPr>
        <w:t>t</w:t>
      </w:r>
      <w:r w:rsidRPr="00EB2765">
        <w:rPr>
          <w:rFonts w:eastAsia="Cambria" w:cs="Arial"/>
          <w:bCs/>
          <w:spacing w:val="-2"/>
          <w:szCs w:val="22"/>
        </w:rPr>
        <w:t>i</w:t>
      </w:r>
      <w:r w:rsidRPr="00EB2765">
        <w:rPr>
          <w:rFonts w:eastAsia="Cambria" w:cs="Arial"/>
          <w:bCs/>
          <w:spacing w:val="1"/>
          <w:szCs w:val="22"/>
        </w:rPr>
        <w:t>t</w:t>
      </w:r>
      <w:r w:rsidRPr="00EB2765">
        <w:rPr>
          <w:rFonts w:eastAsia="Cambria" w:cs="Arial"/>
          <w:bCs/>
          <w:spacing w:val="-1"/>
          <w:szCs w:val="22"/>
        </w:rPr>
        <w:t>l</w:t>
      </w:r>
      <w:r w:rsidRPr="00EB2765">
        <w:rPr>
          <w:rFonts w:eastAsia="Cambria" w:cs="Arial"/>
          <w:bCs/>
          <w:szCs w:val="22"/>
        </w:rPr>
        <w:t xml:space="preserve">ed </w:t>
      </w:r>
      <w:r w:rsidRPr="00EB2765">
        <w:rPr>
          <w:rFonts w:eastAsia="Cambria" w:cs="Arial"/>
          <w:bCs/>
          <w:spacing w:val="1"/>
          <w:szCs w:val="22"/>
        </w:rPr>
        <w:t>t</w:t>
      </w:r>
      <w:r w:rsidRPr="00EB2765">
        <w:rPr>
          <w:rFonts w:eastAsia="Cambria" w:cs="Arial"/>
          <w:bCs/>
          <w:szCs w:val="22"/>
        </w:rPr>
        <w:t>o</w:t>
      </w:r>
      <w:r w:rsidRPr="00EB2765">
        <w:rPr>
          <w:rFonts w:eastAsia="Cambria" w:cs="Arial"/>
          <w:bCs/>
          <w:spacing w:val="3"/>
          <w:szCs w:val="22"/>
        </w:rPr>
        <w:t xml:space="preserve"> </w:t>
      </w:r>
      <w:r w:rsidRPr="00EB2765">
        <w:rPr>
          <w:rFonts w:eastAsia="Cambria" w:cs="Arial"/>
          <w:bCs/>
          <w:szCs w:val="22"/>
        </w:rPr>
        <w:t>a</w:t>
      </w:r>
      <w:r w:rsidRPr="00EB2765">
        <w:rPr>
          <w:rFonts w:eastAsia="Cambria" w:cs="Arial"/>
          <w:bCs/>
          <w:spacing w:val="3"/>
          <w:szCs w:val="22"/>
        </w:rPr>
        <w:t xml:space="preserve"> </w:t>
      </w:r>
      <w:r w:rsidRPr="00EB2765">
        <w:rPr>
          <w:rFonts w:eastAsia="Cambria" w:cs="Arial"/>
          <w:bCs/>
          <w:spacing w:val="-1"/>
          <w:szCs w:val="22"/>
        </w:rPr>
        <w:t>r</w:t>
      </w:r>
      <w:r w:rsidRPr="00EB2765">
        <w:rPr>
          <w:rFonts w:eastAsia="Cambria" w:cs="Arial"/>
          <w:bCs/>
          <w:szCs w:val="22"/>
        </w:rPr>
        <w:t>ef</w:t>
      </w:r>
      <w:r w:rsidRPr="00EB2765">
        <w:rPr>
          <w:rFonts w:eastAsia="Cambria" w:cs="Arial"/>
          <w:bCs/>
          <w:spacing w:val="-2"/>
          <w:szCs w:val="22"/>
        </w:rPr>
        <w:t>u</w:t>
      </w:r>
      <w:r w:rsidRPr="00EB2765">
        <w:rPr>
          <w:rFonts w:eastAsia="Cambria" w:cs="Arial"/>
          <w:bCs/>
          <w:spacing w:val="1"/>
          <w:szCs w:val="22"/>
        </w:rPr>
        <w:t>n</w:t>
      </w:r>
      <w:r w:rsidRPr="00EB2765">
        <w:rPr>
          <w:rFonts w:eastAsia="Cambria" w:cs="Arial"/>
          <w:bCs/>
          <w:szCs w:val="22"/>
        </w:rPr>
        <w:t>d</w:t>
      </w:r>
      <w:r w:rsidRPr="00EB2765">
        <w:rPr>
          <w:rFonts w:eastAsia="Cambria" w:cs="Arial"/>
          <w:bCs/>
          <w:spacing w:val="1"/>
          <w:szCs w:val="22"/>
        </w:rPr>
        <w:t xml:space="preserve"> </w:t>
      </w:r>
      <w:r w:rsidRPr="00EB2765">
        <w:rPr>
          <w:rFonts w:eastAsia="Cambria" w:cs="Arial"/>
          <w:bCs/>
          <w:spacing w:val="-1"/>
          <w:szCs w:val="22"/>
        </w:rPr>
        <w:t>o</w:t>
      </w:r>
      <w:r w:rsidRPr="00EB2765">
        <w:rPr>
          <w:rFonts w:eastAsia="Cambria" w:cs="Arial"/>
          <w:bCs/>
          <w:szCs w:val="22"/>
        </w:rPr>
        <w:t>f</w:t>
      </w:r>
      <w:r w:rsidRPr="00EB2765">
        <w:rPr>
          <w:rFonts w:eastAsia="Cambria" w:cs="Arial"/>
          <w:bCs/>
          <w:spacing w:val="3"/>
          <w:szCs w:val="22"/>
        </w:rPr>
        <w:t xml:space="preserve"> </w:t>
      </w:r>
      <w:r w:rsidRPr="00EB2765">
        <w:rPr>
          <w:rFonts w:eastAsia="Cambria" w:cs="Arial"/>
          <w:bCs/>
          <w:szCs w:val="22"/>
        </w:rPr>
        <w:t>m</w:t>
      </w:r>
      <w:r w:rsidRPr="00EB2765">
        <w:rPr>
          <w:rFonts w:eastAsia="Cambria" w:cs="Arial"/>
          <w:bCs/>
          <w:spacing w:val="-3"/>
          <w:szCs w:val="22"/>
        </w:rPr>
        <w:t>o</w:t>
      </w:r>
      <w:r w:rsidRPr="00EB2765">
        <w:rPr>
          <w:rFonts w:eastAsia="Cambria" w:cs="Arial"/>
          <w:bCs/>
          <w:spacing w:val="1"/>
          <w:szCs w:val="22"/>
        </w:rPr>
        <w:t>n</w:t>
      </w:r>
      <w:r w:rsidRPr="00EB2765">
        <w:rPr>
          <w:rFonts w:eastAsia="Cambria" w:cs="Arial"/>
          <w:bCs/>
          <w:szCs w:val="22"/>
        </w:rPr>
        <w:t>e</w:t>
      </w:r>
      <w:r w:rsidRPr="00EB2765">
        <w:rPr>
          <w:rFonts w:eastAsia="Cambria" w:cs="Arial"/>
          <w:bCs/>
          <w:spacing w:val="1"/>
          <w:szCs w:val="22"/>
        </w:rPr>
        <w:t>y</w:t>
      </w:r>
      <w:r w:rsidRPr="00EB2765">
        <w:rPr>
          <w:rFonts w:eastAsia="Cambria" w:cs="Arial"/>
          <w:bCs/>
          <w:szCs w:val="22"/>
        </w:rPr>
        <w:t xml:space="preserve">s </w:t>
      </w:r>
      <w:r w:rsidRPr="00EB2765">
        <w:rPr>
          <w:rFonts w:eastAsia="Cambria" w:cs="Arial"/>
          <w:bCs/>
          <w:spacing w:val="1"/>
          <w:szCs w:val="22"/>
        </w:rPr>
        <w:t>n</w:t>
      </w:r>
      <w:r w:rsidRPr="00EB2765">
        <w:rPr>
          <w:rFonts w:eastAsia="Cambria" w:cs="Arial"/>
          <w:bCs/>
          <w:spacing w:val="-1"/>
          <w:szCs w:val="22"/>
        </w:rPr>
        <w:t>o</w:t>
      </w:r>
      <w:r w:rsidRPr="00EB2765">
        <w:rPr>
          <w:rFonts w:eastAsia="Cambria" w:cs="Arial"/>
          <w:bCs/>
          <w:szCs w:val="22"/>
        </w:rPr>
        <w:t>t</w:t>
      </w:r>
      <w:r w:rsidRPr="00EB2765">
        <w:rPr>
          <w:rFonts w:eastAsia="Cambria" w:cs="Arial"/>
          <w:bCs/>
          <w:spacing w:val="2"/>
          <w:szCs w:val="22"/>
        </w:rPr>
        <w:t xml:space="preserve"> </w:t>
      </w:r>
      <w:r w:rsidRPr="00EB2765">
        <w:rPr>
          <w:rFonts w:eastAsia="Cambria" w:cs="Arial"/>
          <w:bCs/>
          <w:szCs w:val="22"/>
        </w:rPr>
        <w:t>paid</w:t>
      </w:r>
      <w:r w:rsidRPr="00EB2765">
        <w:rPr>
          <w:rFonts w:eastAsia="Cambria" w:cs="Arial"/>
          <w:bCs/>
          <w:spacing w:val="4"/>
          <w:szCs w:val="22"/>
        </w:rPr>
        <w:t xml:space="preserve"> </w:t>
      </w:r>
      <w:r w:rsidRPr="00EB2765">
        <w:rPr>
          <w:rFonts w:eastAsia="Cambria" w:cs="Arial"/>
          <w:bCs/>
          <w:szCs w:val="22"/>
        </w:rPr>
        <w:t>f</w:t>
      </w:r>
      <w:r w:rsidRPr="00EB2765">
        <w:rPr>
          <w:rFonts w:eastAsia="Cambria" w:cs="Arial"/>
          <w:bCs/>
          <w:spacing w:val="-1"/>
          <w:szCs w:val="22"/>
        </w:rPr>
        <w:t>ro</w:t>
      </w:r>
      <w:r w:rsidRPr="00EB2765">
        <w:rPr>
          <w:rFonts w:eastAsia="Cambria" w:cs="Arial"/>
          <w:bCs/>
          <w:szCs w:val="22"/>
        </w:rPr>
        <w:t>m</w:t>
      </w:r>
      <w:r w:rsidRPr="00EB2765">
        <w:rPr>
          <w:rFonts w:eastAsia="Cambria" w:cs="Arial"/>
          <w:bCs/>
          <w:spacing w:val="1"/>
          <w:szCs w:val="22"/>
        </w:rPr>
        <w:t xml:space="preserve"> </w:t>
      </w:r>
      <w:r w:rsidRPr="00EB2765">
        <w:rPr>
          <w:rFonts w:eastAsia="Cambria" w:cs="Arial"/>
          <w:bCs/>
          <w:szCs w:val="22"/>
        </w:rPr>
        <w:t>fe</w:t>
      </w:r>
      <w:r w:rsidRPr="00EB2765">
        <w:rPr>
          <w:rFonts w:eastAsia="Cambria" w:cs="Arial"/>
          <w:bCs/>
          <w:spacing w:val="-2"/>
          <w:szCs w:val="22"/>
        </w:rPr>
        <w:t>d</w:t>
      </w:r>
      <w:r w:rsidRPr="00EB2765">
        <w:rPr>
          <w:rFonts w:eastAsia="Cambria" w:cs="Arial"/>
          <w:bCs/>
          <w:szCs w:val="22"/>
        </w:rPr>
        <w:t>er</w:t>
      </w:r>
      <w:r w:rsidRPr="00EB2765">
        <w:rPr>
          <w:rFonts w:eastAsia="Cambria" w:cs="Arial"/>
          <w:bCs/>
          <w:spacing w:val="-1"/>
          <w:szCs w:val="22"/>
        </w:rPr>
        <w:t>a</w:t>
      </w:r>
      <w:r w:rsidRPr="00EB2765">
        <w:rPr>
          <w:rFonts w:eastAsia="Cambria" w:cs="Arial"/>
          <w:bCs/>
          <w:szCs w:val="22"/>
        </w:rPr>
        <w:t>l</w:t>
      </w:r>
      <w:r w:rsidRPr="00EB2765">
        <w:rPr>
          <w:rFonts w:eastAsia="Cambria" w:cs="Arial"/>
          <w:bCs/>
          <w:spacing w:val="3"/>
          <w:szCs w:val="22"/>
        </w:rPr>
        <w:t xml:space="preserve"> </w:t>
      </w:r>
      <w:r w:rsidRPr="00EB2765">
        <w:rPr>
          <w:rFonts w:eastAsia="Cambria" w:cs="Arial"/>
          <w:bCs/>
          <w:szCs w:val="22"/>
        </w:rPr>
        <w:t>s</w:t>
      </w:r>
      <w:r w:rsidRPr="00EB2765">
        <w:rPr>
          <w:rFonts w:eastAsia="Cambria" w:cs="Arial"/>
          <w:bCs/>
          <w:spacing w:val="-2"/>
          <w:szCs w:val="22"/>
        </w:rPr>
        <w:t>t</w:t>
      </w:r>
      <w:r w:rsidRPr="00EB2765">
        <w:rPr>
          <w:rFonts w:eastAsia="Cambria" w:cs="Arial"/>
          <w:bCs/>
          <w:szCs w:val="22"/>
        </w:rPr>
        <w:t>ud</w:t>
      </w:r>
      <w:r w:rsidRPr="00EB2765">
        <w:rPr>
          <w:rFonts w:eastAsia="Cambria" w:cs="Arial"/>
          <w:bCs/>
          <w:spacing w:val="-2"/>
          <w:szCs w:val="22"/>
        </w:rPr>
        <w:t>e</w:t>
      </w:r>
      <w:r w:rsidRPr="00EB2765">
        <w:rPr>
          <w:rFonts w:eastAsia="Cambria" w:cs="Arial"/>
          <w:bCs/>
          <w:spacing w:val="1"/>
          <w:szCs w:val="22"/>
        </w:rPr>
        <w:t>n</w:t>
      </w:r>
      <w:r w:rsidRPr="00EB2765">
        <w:rPr>
          <w:rFonts w:eastAsia="Cambria" w:cs="Arial"/>
          <w:bCs/>
          <w:szCs w:val="22"/>
        </w:rPr>
        <w:t>t</w:t>
      </w:r>
      <w:r w:rsidRPr="00EB2765">
        <w:rPr>
          <w:rFonts w:eastAsia="Cambria" w:cs="Arial"/>
          <w:bCs/>
          <w:spacing w:val="4"/>
          <w:szCs w:val="22"/>
        </w:rPr>
        <w:t xml:space="preserve"> </w:t>
      </w:r>
      <w:r w:rsidRPr="00EB2765">
        <w:rPr>
          <w:rFonts w:eastAsia="Cambria" w:cs="Arial"/>
          <w:bCs/>
          <w:spacing w:val="-2"/>
          <w:szCs w:val="22"/>
        </w:rPr>
        <w:t>f</w:t>
      </w:r>
      <w:r w:rsidRPr="00EB2765">
        <w:rPr>
          <w:rFonts w:eastAsia="Cambria" w:cs="Arial"/>
          <w:bCs/>
          <w:szCs w:val="22"/>
        </w:rPr>
        <w:t>i</w:t>
      </w:r>
      <w:r w:rsidRPr="00EB2765">
        <w:rPr>
          <w:rFonts w:eastAsia="Cambria" w:cs="Arial"/>
          <w:bCs/>
          <w:spacing w:val="1"/>
          <w:szCs w:val="22"/>
        </w:rPr>
        <w:t>n</w:t>
      </w:r>
      <w:r w:rsidRPr="00EB2765">
        <w:rPr>
          <w:rFonts w:eastAsia="Cambria" w:cs="Arial"/>
          <w:bCs/>
          <w:spacing w:val="-3"/>
          <w:szCs w:val="22"/>
        </w:rPr>
        <w:t>a</w:t>
      </w:r>
      <w:r w:rsidRPr="00EB2765">
        <w:rPr>
          <w:rFonts w:eastAsia="Cambria" w:cs="Arial"/>
          <w:bCs/>
          <w:spacing w:val="1"/>
          <w:szCs w:val="22"/>
        </w:rPr>
        <w:t>n</w:t>
      </w:r>
      <w:r w:rsidRPr="00EB2765">
        <w:rPr>
          <w:rFonts w:eastAsia="Cambria" w:cs="Arial"/>
          <w:bCs/>
          <w:szCs w:val="22"/>
        </w:rPr>
        <w:t>cial</w:t>
      </w:r>
      <w:r w:rsidRPr="00EB2765">
        <w:rPr>
          <w:rFonts w:eastAsia="Cambria" w:cs="Arial"/>
          <w:bCs/>
          <w:spacing w:val="2"/>
          <w:szCs w:val="22"/>
        </w:rPr>
        <w:t xml:space="preserve"> </w:t>
      </w:r>
      <w:r w:rsidRPr="00EB2765">
        <w:rPr>
          <w:rFonts w:eastAsia="Cambria" w:cs="Arial"/>
          <w:bCs/>
          <w:szCs w:val="22"/>
        </w:rPr>
        <w:t>a</w:t>
      </w:r>
      <w:r w:rsidRPr="00EB2765">
        <w:rPr>
          <w:rFonts w:eastAsia="Cambria" w:cs="Arial"/>
          <w:bCs/>
          <w:spacing w:val="-3"/>
          <w:szCs w:val="22"/>
        </w:rPr>
        <w:t>i</w:t>
      </w:r>
      <w:r w:rsidRPr="00EB2765">
        <w:rPr>
          <w:rFonts w:eastAsia="Cambria" w:cs="Arial"/>
          <w:bCs/>
          <w:szCs w:val="22"/>
        </w:rPr>
        <w:t>d fu</w:t>
      </w:r>
      <w:r w:rsidRPr="00EB2765">
        <w:rPr>
          <w:rFonts w:eastAsia="Cambria" w:cs="Arial"/>
          <w:bCs/>
          <w:spacing w:val="1"/>
          <w:szCs w:val="22"/>
        </w:rPr>
        <w:t>n</w:t>
      </w:r>
      <w:r w:rsidR="00BB0EE8" w:rsidRPr="00EB2765">
        <w:rPr>
          <w:rFonts w:eastAsia="Cambria" w:cs="Arial"/>
          <w:bCs/>
          <w:szCs w:val="22"/>
        </w:rPr>
        <w:t>ds</w:t>
      </w:r>
      <w:r w:rsidRPr="00EB2765">
        <w:rPr>
          <w:rFonts w:eastAsia="Cambria" w:cs="Arial"/>
          <w:bCs/>
          <w:szCs w:val="22"/>
        </w:rPr>
        <w:t>. If</w:t>
      </w:r>
      <w:r w:rsidRPr="00EB2765">
        <w:rPr>
          <w:rFonts w:eastAsia="Cambria" w:cs="Arial"/>
          <w:bCs/>
          <w:spacing w:val="1"/>
          <w:szCs w:val="22"/>
        </w:rPr>
        <w:t xml:space="preserve"> t</w:t>
      </w:r>
      <w:r w:rsidRPr="00EB2765">
        <w:rPr>
          <w:rFonts w:eastAsia="Cambria" w:cs="Arial"/>
          <w:bCs/>
          <w:szCs w:val="22"/>
        </w:rPr>
        <w:t>he</w:t>
      </w:r>
      <w:r w:rsidRPr="00EB2765">
        <w:rPr>
          <w:rFonts w:eastAsia="Cambria" w:cs="Arial"/>
          <w:bCs/>
          <w:spacing w:val="1"/>
          <w:szCs w:val="22"/>
        </w:rPr>
        <w:t xml:space="preserve"> </w:t>
      </w:r>
      <w:r w:rsidRPr="00EB2765">
        <w:rPr>
          <w:rFonts w:eastAsia="Cambria" w:cs="Arial"/>
          <w:bCs/>
          <w:szCs w:val="22"/>
        </w:rPr>
        <w:t>st</w:t>
      </w:r>
      <w:r w:rsidRPr="00EB2765">
        <w:rPr>
          <w:rFonts w:eastAsia="Cambria" w:cs="Arial"/>
          <w:bCs/>
          <w:spacing w:val="-2"/>
          <w:szCs w:val="22"/>
        </w:rPr>
        <w:t>u</w:t>
      </w:r>
      <w:r w:rsidRPr="00EB2765">
        <w:rPr>
          <w:rFonts w:eastAsia="Cambria" w:cs="Arial"/>
          <w:bCs/>
          <w:szCs w:val="22"/>
        </w:rPr>
        <w:t>d</w:t>
      </w:r>
      <w:r w:rsidRPr="00EB2765">
        <w:rPr>
          <w:rFonts w:eastAsia="Cambria" w:cs="Arial"/>
          <w:bCs/>
          <w:spacing w:val="-2"/>
          <w:szCs w:val="22"/>
        </w:rPr>
        <w:t>e</w:t>
      </w:r>
      <w:r w:rsidRPr="00EB2765">
        <w:rPr>
          <w:rFonts w:eastAsia="Cambria" w:cs="Arial"/>
          <w:bCs/>
          <w:spacing w:val="1"/>
          <w:szCs w:val="22"/>
        </w:rPr>
        <w:t>n</w:t>
      </w:r>
      <w:r w:rsidRPr="00EB2765">
        <w:rPr>
          <w:rFonts w:eastAsia="Cambria" w:cs="Arial"/>
          <w:bCs/>
          <w:szCs w:val="22"/>
        </w:rPr>
        <w:t>t</w:t>
      </w:r>
      <w:r w:rsidRPr="00EB2765">
        <w:rPr>
          <w:rFonts w:eastAsia="Cambria" w:cs="Arial"/>
          <w:bCs/>
          <w:spacing w:val="1"/>
          <w:szCs w:val="22"/>
        </w:rPr>
        <w:t xml:space="preserve"> </w:t>
      </w:r>
      <w:r w:rsidRPr="00EB2765">
        <w:rPr>
          <w:rFonts w:eastAsia="Cambria" w:cs="Arial"/>
          <w:spacing w:val="-1"/>
          <w:szCs w:val="22"/>
        </w:rPr>
        <w:t>obtains a loan to pay for an educational program, the student will have the responsibility to repay the full amount of the loan plus interest,</w:t>
      </w:r>
      <w:r w:rsidR="00BB0EE8" w:rsidRPr="00EB2765">
        <w:rPr>
          <w:rFonts w:eastAsia="Cambria" w:cs="Arial"/>
          <w:spacing w:val="-1"/>
          <w:szCs w:val="22"/>
        </w:rPr>
        <w:t xml:space="preserve"> less the amount of any refund.</w:t>
      </w:r>
      <w:r w:rsidR="00BB0EE8" w:rsidRPr="00EB2765">
        <w:rPr>
          <w:rFonts w:eastAsia="Cambria" w:cs="Arial"/>
          <w:bCs/>
          <w:szCs w:val="22"/>
        </w:rPr>
        <w:t xml:space="preserve"> </w:t>
      </w:r>
      <w:r w:rsidR="00BB0EE8" w:rsidRPr="00EB2765">
        <w:rPr>
          <w:rFonts w:eastAsia="Cambria" w:cs="Arial"/>
          <w:spacing w:val="-1"/>
          <w:szCs w:val="22"/>
        </w:rPr>
        <w:t xml:space="preserve">If the student is eligible for a loan guaranteed by the federal or state government and the student defaults on the loan, </w:t>
      </w:r>
      <w:r w:rsidR="00FE2BBF" w:rsidRPr="00EB2765">
        <w:rPr>
          <w:rFonts w:eastAsia="Cambria" w:cs="Arial"/>
          <w:spacing w:val="-1"/>
          <w:szCs w:val="22"/>
        </w:rPr>
        <w:t xml:space="preserve">both of the following </w:t>
      </w:r>
      <w:r w:rsidR="00F17468" w:rsidRPr="00EB2765">
        <w:rPr>
          <w:rFonts w:eastAsia="Cambria" w:cs="Arial"/>
          <w:spacing w:val="-1"/>
          <w:szCs w:val="22"/>
        </w:rPr>
        <w:t>may occur:</w:t>
      </w:r>
    </w:p>
    <w:p w:rsidR="00C9720E" w:rsidRPr="00E618E3" w:rsidRDefault="00BB0EE8" w:rsidP="006C235A">
      <w:pPr>
        <w:pStyle w:val="level2"/>
        <w:numPr>
          <w:ilvl w:val="0"/>
          <w:numId w:val="13"/>
        </w:numPr>
        <w:tabs>
          <w:tab w:val="clear" w:pos="720"/>
        </w:tabs>
        <w:ind w:left="1080"/>
        <w:rPr>
          <w:rFonts w:eastAsia="Cambria"/>
          <w:color w:val="808080"/>
        </w:rPr>
      </w:pPr>
      <w:r w:rsidRPr="000B2815">
        <w:rPr>
          <w:rFonts w:eastAsia="Cambria"/>
        </w:rPr>
        <w:lastRenderedPageBreak/>
        <w:t xml:space="preserve">The federal or state government or a loan guarantee agency may take action against the student, including applying any income tax refund to which the person is entitled to reduce the balance owed </w:t>
      </w:r>
      <w:r w:rsidR="00FE2BBF" w:rsidRPr="000B2815">
        <w:rPr>
          <w:rFonts w:eastAsia="Cambria"/>
        </w:rPr>
        <w:t>on the loan</w:t>
      </w:r>
      <w:r w:rsidR="00C9720E" w:rsidRPr="000B2815">
        <w:rPr>
          <w:i/>
          <w:color w:val="808080"/>
        </w:rPr>
        <w:t>.</w:t>
      </w:r>
    </w:p>
    <w:p w:rsidR="002907C1" w:rsidRPr="008D2F20" w:rsidRDefault="00BB0EE8" w:rsidP="00E618E3">
      <w:pPr>
        <w:pStyle w:val="level2"/>
        <w:tabs>
          <w:tab w:val="clear" w:pos="720"/>
        </w:tabs>
        <w:rPr>
          <w:i/>
          <w:color w:val="808080"/>
        </w:rPr>
      </w:pPr>
      <w:r w:rsidRPr="00EB2765">
        <w:rPr>
          <w:rFonts w:eastAsia="Cambria"/>
        </w:rPr>
        <w:t>The  student  may  not  be  eligible  for  any  other  federal  student financial aid at another institution or other government assis</w:t>
      </w:r>
      <w:r w:rsidR="00FE2BBF" w:rsidRPr="00EB2765">
        <w:rPr>
          <w:rFonts w:eastAsia="Cambria"/>
        </w:rPr>
        <w:t>tance until the loan is repaid</w:t>
      </w:r>
      <w:r w:rsidR="00C9720E" w:rsidRPr="00EB2765">
        <w:rPr>
          <w:i/>
          <w:color w:val="808080"/>
        </w:rPr>
        <w:t>.</w:t>
      </w:r>
    </w:p>
    <w:p w:rsidR="00222A5D" w:rsidRDefault="00222A5D" w:rsidP="008D2F20">
      <w:pPr>
        <w:pStyle w:val="level2"/>
        <w:numPr>
          <w:ilvl w:val="0"/>
          <w:numId w:val="0"/>
        </w:numPr>
        <w:tabs>
          <w:tab w:val="clear" w:pos="720"/>
        </w:tabs>
        <w:rPr>
          <w:i/>
          <w:color w:val="808080"/>
        </w:rPr>
      </w:pPr>
    </w:p>
    <w:p w:rsidR="00222A5D" w:rsidRPr="009B00B2" w:rsidRDefault="00222A5D" w:rsidP="00222A5D">
      <w:pPr>
        <w:pStyle w:val="ListParagraph"/>
        <w:numPr>
          <w:ilvl w:val="0"/>
          <w:numId w:val="3"/>
        </w:numPr>
        <w:tabs>
          <w:tab w:val="clear" w:pos="360"/>
        </w:tabs>
        <w:ind w:left="360"/>
        <w:contextualSpacing w:val="0"/>
        <w:rPr>
          <w:rFonts w:cs="Arial"/>
          <w:b w:val="0"/>
          <w:szCs w:val="22"/>
        </w:rPr>
      </w:pPr>
      <w:r>
        <w:t>Grievance Resolution Policy and Procedures</w:t>
      </w:r>
      <w:r w:rsidRPr="00D8287F">
        <w:rPr>
          <w:rFonts w:cs="Arial"/>
          <w:szCs w:val="22"/>
        </w:rPr>
        <w:t>.</w:t>
      </w:r>
      <w:r w:rsidRPr="00EB2765">
        <w:rPr>
          <w:rFonts w:cs="Arial"/>
          <w:szCs w:val="22"/>
        </w:rPr>
        <w:t xml:space="preserve"> </w:t>
      </w:r>
      <w:r w:rsidRPr="00222A5D">
        <w:rPr>
          <w:b w:val="0"/>
        </w:rPr>
        <w:t>Union University of California views complaints as providing an opportunity to review and improve our policies and practices. Students, faculty, administrators, or any party, may make a complaint about any matter which relates to UUC’s policies and/or practices. Student complaints typically are defined as complaints regarding items such as administrative issues, financial issues, technical issues, faculty performance, grading, program content, program effectiveness/expectations, library services, or misrepresentation of career or placement services for institutions that offer such services. When a student has any of these issues, the student can contact to the Office of Student Services by any means (telephone, email, in person…) to seek an informal resolution. For matters where a resolution is not feasible, the student can submit a Formal Complaint Form. Union University of California is committed to a policy of fair treatment of its students in their relationships with fellow students, faculty, staff and administration.</w:t>
      </w:r>
    </w:p>
    <w:p w:rsidR="00222A5D" w:rsidRDefault="00222A5D" w:rsidP="00222A5D">
      <w:pPr>
        <w:spacing w:line="288" w:lineRule="auto"/>
      </w:pPr>
    </w:p>
    <w:p w:rsidR="00222A5D" w:rsidRDefault="00222A5D" w:rsidP="00222A5D">
      <w:pPr>
        <w:spacing w:line="288" w:lineRule="auto"/>
        <w:ind w:left="360"/>
      </w:pPr>
      <w:r>
        <w:t>Formal Complaint Forms can be downloaded at:</w:t>
      </w:r>
    </w:p>
    <w:p w:rsidR="00222A5D" w:rsidRDefault="00222A5D" w:rsidP="00222A5D">
      <w:pPr>
        <w:spacing w:line="288" w:lineRule="auto"/>
        <w:ind w:left="360"/>
      </w:pPr>
      <w:r w:rsidRPr="00222A5D">
        <w:t>http://uuc.edu/form/FormalComplaintForm.pdf</w:t>
      </w:r>
      <w:r>
        <w:t xml:space="preserve">. </w:t>
      </w:r>
    </w:p>
    <w:p w:rsidR="00222A5D" w:rsidRDefault="00222A5D" w:rsidP="00222A5D">
      <w:pPr>
        <w:spacing w:line="288" w:lineRule="auto"/>
        <w:ind w:left="360"/>
      </w:pPr>
    </w:p>
    <w:p w:rsidR="00222A5D" w:rsidRDefault="00222A5D" w:rsidP="00222A5D">
      <w:pPr>
        <w:spacing w:line="288" w:lineRule="auto"/>
        <w:ind w:left="360"/>
      </w:pPr>
      <w:r>
        <w:t>Complaints must be submitted within thirty (30) days of the incident. A student can expect a resolution of the complaint within thirty (30) days.</w:t>
      </w:r>
    </w:p>
    <w:p w:rsidR="00222A5D" w:rsidRDefault="00222A5D" w:rsidP="00222A5D">
      <w:pPr>
        <w:spacing w:line="288" w:lineRule="auto"/>
        <w:ind w:left="360"/>
      </w:pPr>
    </w:p>
    <w:p w:rsidR="00222A5D" w:rsidRDefault="00222A5D" w:rsidP="00222A5D">
      <w:pPr>
        <w:spacing w:line="288" w:lineRule="auto"/>
        <w:ind w:left="360"/>
      </w:pPr>
      <w:r>
        <w:t>Procedures</w:t>
      </w:r>
      <w:bookmarkStart w:id="0" w:name="_GoBack"/>
      <w:bookmarkEnd w:id="0"/>
    </w:p>
    <w:p w:rsidR="00222A5D" w:rsidRDefault="00222A5D" w:rsidP="00222A5D">
      <w:pPr>
        <w:spacing w:line="288" w:lineRule="auto"/>
        <w:ind w:left="360"/>
      </w:pPr>
      <w:r>
        <w:t>Students who believe their rights have been denied may seek resolution in the following manner:</w:t>
      </w:r>
    </w:p>
    <w:p w:rsidR="00222A5D" w:rsidRPr="00222A5D" w:rsidRDefault="00222A5D" w:rsidP="00222A5D">
      <w:pPr>
        <w:pStyle w:val="ListParagraph"/>
        <w:numPr>
          <w:ilvl w:val="0"/>
          <w:numId w:val="16"/>
        </w:numPr>
        <w:rPr>
          <w:b w:val="0"/>
        </w:rPr>
      </w:pPr>
      <w:r w:rsidRPr="00222A5D">
        <w:rPr>
          <w:b w:val="0"/>
        </w:rPr>
        <w:t>Step 1: Login to the Student Page and complete/submit a Formal Complaint Form. All supporting documentation must be attached before completing the submission process.</w:t>
      </w:r>
    </w:p>
    <w:p w:rsidR="00222A5D" w:rsidRPr="00222A5D" w:rsidRDefault="00222A5D" w:rsidP="00222A5D">
      <w:pPr>
        <w:pStyle w:val="ListParagraph"/>
        <w:numPr>
          <w:ilvl w:val="0"/>
          <w:numId w:val="16"/>
        </w:numPr>
        <w:rPr>
          <w:b w:val="0"/>
        </w:rPr>
      </w:pPr>
      <w:r w:rsidRPr="00222A5D">
        <w:rPr>
          <w:b w:val="0"/>
        </w:rPr>
        <w:t>Step 2: A staff in the Office of Student Services will send an e-mail to the student to acknowledge receipt, and forward the complaint to the appropriate administrator within seven (7) days of receipt of the complaint.</w:t>
      </w:r>
    </w:p>
    <w:p w:rsidR="00222A5D" w:rsidRPr="00222A5D" w:rsidRDefault="00222A5D" w:rsidP="00222A5D">
      <w:pPr>
        <w:pStyle w:val="ListParagraph"/>
        <w:numPr>
          <w:ilvl w:val="0"/>
          <w:numId w:val="16"/>
        </w:numPr>
        <w:rPr>
          <w:b w:val="0"/>
        </w:rPr>
      </w:pPr>
      <w:r w:rsidRPr="00222A5D">
        <w:rPr>
          <w:b w:val="0"/>
        </w:rPr>
        <w:t>Step 3: Upon receipt of the complaint, the appropriate administrator will review the complaint and determine what additional information is necessary to resolve the problem.</w:t>
      </w:r>
    </w:p>
    <w:p w:rsidR="00222A5D" w:rsidRPr="00222A5D" w:rsidRDefault="00222A5D" w:rsidP="00222A5D">
      <w:pPr>
        <w:pStyle w:val="ListParagraph"/>
        <w:numPr>
          <w:ilvl w:val="0"/>
          <w:numId w:val="16"/>
        </w:numPr>
        <w:rPr>
          <w:b w:val="0"/>
        </w:rPr>
      </w:pPr>
      <w:r w:rsidRPr="00222A5D">
        <w:rPr>
          <w:b w:val="0"/>
        </w:rPr>
        <w:t>Step 4: After considering the complaint and related information, the administrator makes a decision as to the merits of the student’s complaint and notifies the student by e-mail as to the resolution within thirty (30) days of the filing of the complaint.</w:t>
      </w:r>
    </w:p>
    <w:p w:rsidR="00222A5D" w:rsidRDefault="00222A5D" w:rsidP="00222A5D">
      <w:pPr>
        <w:spacing w:line="288" w:lineRule="auto"/>
        <w:ind w:left="360"/>
      </w:pPr>
    </w:p>
    <w:p w:rsidR="00222A5D" w:rsidRDefault="00222A5D" w:rsidP="00222A5D">
      <w:pPr>
        <w:spacing w:line="288" w:lineRule="auto"/>
        <w:ind w:left="360"/>
      </w:pPr>
      <w:r>
        <w:t>FIRST APPEAL</w:t>
      </w:r>
    </w:p>
    <w:p w:rsidR="00222A5D" w:rsidRDefault="00222A5D" w:rsidP="00222A5D">
      <w:pPr>
        <w:spacing w:line="288" w:lineRule="auto"/>
        <w:ind w:left="360"/>
      </w:pPr>
      <w:r>
        <w:lastRenderedPageBreak/>
        <w:t>Students who feel another review is necessary must respond by e-mail to the administrator’s e-mail within seven (7) days, requesting the complaint be forwarded to a higher level administrator. The complaint and supporting documentation will be forwarded to an appropriate higher level administrator within seven (7) days. A higher level administrator will review the complaint and inform the student of a decision by e-mail within seven (7) days.</w:t>
      </w:r>
    </w:p>
    <w:p w:rsidR="00222A5D" w:rsidRDefault="00222A5D" w:rsidP="00222A5D">
      <w:pPr>
        <w:spacing w:line="288" w:lineRule="auto"/>
        <w:ind w:left="360"/>
      </w:pPr>
    </w:p>
    <w:p w:rsidR="00222A5D" w:rsidRDefault="00222A5D" w:rsidP="00222A5D">
      <w:pPr>
        <w:spacing w:line="288" w:lineRule="auto"/>
        <w:ind w:left="360"/>
      </w:pPr>
      <w:r>
        <w:t>SECOND APPEAL</w:t>
      </w:r>
    </w:p>
    <w:p w:rsidR="00222A5D" w:rsidRDefault="00222A5D" w:rsidP="00222A5D">
      <w:pPr>
        <w:spacing w:line="288" w:lineRule="auto"/>
        <w:ind w:left="360"/>
      </w:pPr>
      <w:r>
        <w:t>If not satisfied with the decision made by the higher level administrative, students have the right to appeal to UUC’s Board of Directors. Students will, within seven (7) days, request the higher level administrative forward their complaint to the Board of Directors. The complaint and supporting documentation will be forwarded to the President within seven (7) days.</w:t>
      </w:r>
    </w:p>
    <w:p w:rsidR="00222A5D" w:rsidRPr="00222A5D" w:rsidRDefault="00222A5D" w:rsidP="00222A5D">
      <w:pPr>
        <w:pStyle w:val="ListParagraph"/>
        <w:numPr>
          <w:ilvl w:val="0"/>
          <w:numId w:val="14"/>
        </w:numPr>
        <w:rPr>
          <w:b w:val="0"/>
        </w:rPr>
      </w:pPr>
      <w:r w:rsidRPr="00222A5D">
        <w:rPr>
          <w:b w:val="0"/>
        </w:rPr>
        <w:t>Within ten (10) days of receipt of the complaint, the President/CEO or the Board of Directors will notify the complainant of the receipt of the complaint.</w:t>
      </w:r>
    </w:p>
    <w:p w:rsidR="00222A5D" w:rsidRPr="00222A5D" w:rsidRDefault="00222A5D" w:rsidP="00222A5D">
      <w:pPr>
        <w:pStyle w:val="ListParagraph"/>
        <w:numPr>
          <w:ilvl w:val="0"/>
          <w:numId w:val="14"/>
        </w:numPr>
        <w:rPr>
          <w:b w:val="0"/>
        </w:rPr>
      </w:pPr>
      <w:r w:rsidRPr="00222A5D">
        <w:rPr>
          <w:b w:val="0"/>
        </w:rPr>
        <w:t>A hearing will be set up within 30 days of the Board’s receipt of the appeal.</w:t>
      </w:r>
    </w:p>
    <w:p w:rsidR="00222A5D" w:rsidRPr="00222A5D" w:rsidRDefault="00222A5D" w:rsidP="00222A5D">
      <w:pPr>
        <w:pStyle w:val="ListParagraph"/>
        <w:numPr>
          <w:ilvl w:val="0"/>
          <w:numId w:val="14"/>
        </w:numPr>
      </w:pPr>
      <w:r w:rsidRPr="00222A5D">
        <w:rPr>
          <w:b w:val="0"/>
        </w:rPr>
        <w:t>Within seven (7) days after the hearing, Board of Directors will give a written decision to the complainant.</w:t>
      </w:r>
    </w:p>
    <w:p w:rsidR="00222A5D" w:rsidRDefault="00222A5D" w:rsidP="00222A5D">
      <w:pPr>
        <w:ind w:left="360"/>
      </w:pPr>
    </w:p>
    <w:p w:rsidR="00222A5D" w:rsidRDefault="00222A5D" w:rsidP="00222A5D">
      <w:pPr>
        <w:spacing w:line="288" w:lineRule="auto"/>
        <w:ind w:left="360"/>
      </w:pPr>
      <w:r>
        <w:t>The decision by the Board of Directors shall be final and there shall be no further appeals. If not satisfied, students have the right to contact:</w:t>
      </w:r>
    </w:p>
    <w:p w:rsidR="00222A5D" w:rsidRDefault="00222A5D" w:rsidP="00222A5D">
      <w:pPr>
        <w:spacing w:line="288" w:lineRule="auto"/>
        <w:ind w:left="360"/>
      </w:pPr>
    </w:p>
    <w:p w:rsidR="00222A5D" w:rsidRDefault="00222A5D" w:rsidP="00222A5D">
      <w:pPr>
        <w:spacing w:line="288" w:lineRule="auto"/>
        <w:ind w:left="360"/>
      </w:pPr>
      <w:r>
        <w:t>Bureau for Private Postsecondary Education</w:t>
      </w:r>
    </w:p>
    <w:p w:rsidR="00222A5D" w:rsidRDefault="00222A5D" w:rsidP="00222A5D">
      <w:pPr>
        <w:spacing w:line="288" w:lineRule="auto"/>
        <w:ind w:left="360"/>
      </w:pPr>
      <w:r>
        <w:t>Physical address: 2535 Capitol Oaks Drive, Suite 400, Sacramento, CA 95833</w:t>
      </w:r>
    </w:p>
    <w:p w:rsidR="00222A5D" w:rsidRDefault="00222A5D" w:rsidP="00222A5D">
      <w:pPr>
        <w:spacing w:line="288" w:lineRule="auto"/>
        <w:ind w:left="360"/>
      </w:pPr>
      <w:r>
        <w:t>Mailing address: P.O. Box 980818, West Sacramento, CA 95798-0818</w:t>
      </w:r>
    </w:p>
    <w:p w:rsidR="00222A5D" w:rsidRDefault="00222A5D" w:rsidP="00222A5D">
      <w:pPr>
        <w:spacing w:line="288" w:lineRule="auto"/>
        <w:ind w:left="360"/>
      </w:pPr>
      <w:r>
        <w:t>Website: http://www.bppe.ca.gov</w:t>
      </w:r>
    </w:p>
    <w:p w:rsidR="00222A5D" w:rsidRDefault="00222A5D" w:rsidP="00222A5D">
      <w:pPr>
        <w:spacing w:line="288" w:lineRule="auto"/>
        <w:ind w:left="360"/>
      </w:pPr>
      <w:r>
        <w:t>Phone number: (916) 431-6959</w:t>
      </w:r>
    </w:p>
    <w:p w:rsidR="00222A5D" w:rsidRDefault="00222A5D" w:rsidP="00222A5D">
      <w:pPr>
        <w:spacing w:line="288" w:lineRule="auto"/>
        <w:ind w:left="360"/>
      </w:pPr>
      <w:r>
        <w:t>Toll free: (888) 370-7589</w:t>
      </w:r>
    </w:p>
    <w:p w:rsidR="00222A5D" w:rsidRDefault="00222A5D" w:rsidP="00222A5D">
      <w:pPr>
        <w:spacing w:line="288" w:lineRule="auto"/>
        <w:ind w:left="360"/>
      </w:pPr>
      <w:r>
        <w:t>Fax number: (916) 263-1897</w:t>
      </w:r>
    </w:p>
    <w:p w:rsidR="00222A5D" w:rsidRDefault="00222A5D" w:rsidP="00222A5D">
      <w:pPr>
        <w:spacing w:line="288" w:lineRule="auto"/>
        <w:ind w:left="360"/>
      </w:pPr>
    </w:p>
    <w:p w:rsidR="00222A5D" w:rsidRDefault="00222A5D" w:rsidP="00222A5D">
      <w:pPr>
        <w:spacing w:line="288" w:lineRule="auto"/>
        <w:ind w:left="360"/>
      </w:pPr>
      <w:r>
        <w:t>OR</w:t>
      </w:r>
    </w:p>
    <w:p w:rsidR="00222A5D" w:rsidRDefault="00222A5D" w:rsidP="00222A5D">
      <w:pPr>
        <w:spacing w:line="288" w:lineRule="auto"/>
        <w:ind w:left="360"/>
      </w:pPr>
    </w:p>
    <w:p w:rsidR="00222A5D" w:rsidRDefault="00222A5D" w:rsidP="00222A5D">
      <w:pPr>
        <w:spacing w:line="288" w:lineRule="auto"/>
        <w:ind w:left="360"/>
      </w:pPr>
      <w:r>
        <w:t>Distance Education Accrediting Commission (DEAC)</w:t>
      </w:r>
    </w:p>
    <w:p w:rsidR="00222A5D" w:rsidRDefault="00222A5D" w:rsidP="00222A5D">
      <w:pPr>
        <w:spacing w:line="288" w:lineRule="auto"/>
        <w:ind w:left="360"/>
      </w:pPr>
      <w:r>
        <w:t>1101 17th Street NW, Suite 808, Washington, DC 20036</w:t>
      </w:r>
    </w:p>
    <w:p w:rsidR="00257D9B" w:rsidRDefault="00222A5D" w:rsidP="00222A5D">
      <w:pPr>
        <w:spacing w:line="288" w:lineRule="auto"/>
        <w:ind w:left="360"/>
      </w:pPr>
      <w:r>
        <w:t>Tel: 202-234-5100</w:t>
      </w:r>
      <w:r w:rsidR="00257D9B">
        <w:t xml:space="preserve">; </w:t>
      </w:r>
      <w:r>
        <w:t xml:space="preserve">Fax: 202-332-1386 </w:t>
      </w:r>
    </w:p>
    <w:p w:rsidR="00222A5D" w:rsidRDefault="00222A5D" w:rsidP="008D2F20">
      <w:pPr>
        <w:spacing w:line="288" w:lineRule="auto"/>
        <w:ind w:left="360"/>
      </w:pPr>
      <w:r>
        <w:t>Website: www.deac.org</w:t>
      </w:r>
      <w:r w:rsidR="00257D9B">
        <w:t xml:space="preserve">; </w:t>
      </w:r>
      <w:r>
        <w:t>Email: info@deac.org</w:t>
      </w:r>
    </w:p>
    <w:p w:rsidR="00257D9B" w:rsidRDefault="00257D9B" w:rsidP="008D2F20">
      <w:pPr>
        <w:spacing w:line="288" w:lineRule="auto"/>
        <w:ind w:left="360"/>
      </w:pPr>
    </w:p>
    <w:p w:rsidR="00257D9B" w:rsidRDefault="00257D9B" w:rsidP="008D2F20">
      <w:pPr>
        <w:spacing w:line="288" w:lineRule="auto"/>
        <w:ind w:left="360"/>
      </w:pPr>
      <w:r w:rsidRPr="00257D9B">
        <w:t>Union University of California is accredited by the Distance Education Accrediting Commission (DEAC).  DEAC is listed by the U.S. Department of Education as a recognized accrediting agency.  DEAC is recognized by the Council for Higher Education Accreditation (CHEA).</w:t>
      </w:r>
    </w:p>
    <w:p w:rsidR="00257D9B" w:rsidRPr="00222A5D" w:rsidRDefault="00257D9B" w:rsidP="008D2F20">
      <w:pPr>
        <w:spacing w:line="288" w:lineRule="auto"/>
        <w:ind w:left="360"/>
      </w:pPr>
    </w:p>
    <w:p w:rsidR="00C9720E" w:rsidRPr="00E618E3" w:rsidRDefault="00E618E3" w:rsidP="00992301">
      <w:pPr>
        <w:spacing w:before="240" w:line="288" w:lineRule="auto"/>
        <w:rPr>
          <w:rFonts w:cs="Arial"/>
          <w:szCs w:val="22"/>
        </w:rPr>
      </w:pPr>
      <w:r w:rsidRPr="00E618E3">
        <w:rPr>
          <w:rFonts w:cs="Arial"/>
          <w:i/>
          <w:szCs w:val="22"/>
        </w:rPr>
        <w:lastRenderedPageBreak/>
        <w:t>………………………</w:t>
      </w:r>
      <w:r w:rsidR="003166A4" w:rsidRPr="00E618E3">
        <w:rPr>
          <w:rFonts w:cs="Arial"/>
          <w:i/>
          <w:szCs w:val="22"/>
        </w:rPr>
        <w:t xml:space="preserve"> (Initial here) </w:t>
      </w:r>
      <w:r w:rsidR="00BB0EE8" w:rsidRPr="00E618E3">
        <w:rPr>
          <w:rFonts w:cs="Arial"/>
          <w:i/>
          <w:szCs w:val="22"/>
        </w:rPr>
        <w:t xml:space="preserve">Prior to signing this enrollment agreement, you must be given a catalog or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salaries or wages, and the most recent three-year cohort rate, if applicable, </w:t>
      </w:r>
      <w:r w:rsidR="00FE2BBF" w:rsidRPr="00E618E3">
        <w:rPr>
          <w:rFonts w:cs="Arial"/>
          <w:i/>
          <w:szCs w:val="22"/>
        </w:rPr>
        <w:t>prior to signing this agreement</w:t>
      </w:r>
      <w:r w:rsidR="00C9720E" w:rsidRPr="00E618E3">
        <w:rPr>
          <w:rFonts w:cs="Arial"/>
          <w:i/>
          <w:iCs/>
          <w:szCs w:val="22"/>
        </w:rPr>
        <w:t>.</w:t>
      </w:r>
    </w:p>
    <w:p w:rsidR="003009D3" w:rsidRPr="00EB2765" w:rsidRDefault="00375BE5" w:rsidP="00992301">
      <w:pPr>
        <w:spacing w:before="360" w:line="288" w:lineRule="auto"/>
        <w:rPr>
          <w:rFonts w:cs="Arial"/>
          <w:color w:val="808080"/>
          <w:szCs w:val="22"/>
        </w:rPr>
      </w:pPr>
      <w:r w:rsidRPr="00EB2765">
        <w:rPr>
          <w:rFonts w:cs="Arial"/>
          <w:szCs w:val="22"/>
        </w:rPr>
        <w:t>I</w:t>
      </w:r>
      <w:r w:rsidR="00A36298" w:rsidRPr="00EB2765">
        <w:rPr>
          <w:rFonts w:cs="Arial"/>
          <w:szCs w:val="22"/>
        </w:rPr>
        <w:t>,</w:t>
      </w:r>
      <w:r w:rsidR="00E618E3">
        <w:rPr>
          <w:rFonts w:cs="Arial"/>
          <w:szCs w:val="22"/>
        </w:rPr>
        <w:t xml:space="preserve"> </w:t>
      </w:r>
      <w:r w:rsidR="00E618E3">
        <w:rPr>
          <w:rFonts w:cs="Arial"/>
          <w:i/>
          <w:szCs w:val="22"/>
        </w:rPr>
        <w:t>…………………………………………………</w:t>
      </w:r>
      <w:r w:rsidR="00801151" w:rsidRPr="00EB2765">
        <w:rPr>
          <w:rFonts w:cs="Arial"/>
          <w:szCs w:val="22"/>
        </w:rPr>
        <w:t xml:space="preserve"> </w:t>
      </w:r>
      <w:r w:rsidR="00D877BD" w:rsidRPr="00EB2765">
        <w:rPr>
          <w:rFonts w:cs="Arial"/>
          <w:szCs w:val="22"/>
        </w:rPr>
        <w:t>(prospective student name</w:t>
      </w:r>
      <w:r w:rsidR="00801151" w:rsidRPr="00EB2765">
        <w:rPr>
          <w:rFonts w:cs="Arial"/>
          <w:szCs w:val="22"/>
        </w:rPr>
        <w:t xml:space="preserve"> here</w:t>
      </w:r>
      <w:r w:rsidR="00A36298" w:rsidRPr="00EB2765">
        <w:rPr>
          <w:rFonts w:cs="Arial"/>
          <w:szCs w:val="22"/>
        </w:rPr>
        <w:t>)</w:t>
      </w:r>
      <w:r w:rsidR="00FE2BBF" w:rsidRPr="00EB2765">
        <w:rPr>
          <w:rFonts w:cs="Arial"/>
          <w:i/>
          <w:szCs w:val="22"/>
        </w:rPr>
        <w:t xml:space="preserve"> </w:t>
      </w:r>
      <w:r w:rsidRPr="00EB2765">
        <w:rPr>
          <w:rFonts w:cs="Arial"/>
          <w:szCs w:val="22"/>
        </w:rPr>
        <w:t>certify that I have received the catalog, School Performance Fact Sheet, and information regarding completion rates, placement rates, license examination passage rates, salary or wage information</w:t>
      </w:r>
      <w:r w:rsidR="00BB0EE8" w:rsidRPr="00EB2765">
        <w:rPr>
          <w:rFonts w:cs="Arial"/>
          <w:szCs w:val="22"/>
        </w:rPr>
        <w:t xml:space="preserve">, and the most recent three-year cohort rate, if applicable, </w:t>
      </w:r>
      <w:r w:rsidRPr="00EB2765">
        <w:rPr>
          <w:rFonts w:cs="Arial"/>
          <w:szCs w:val="22"/>
        </w:rPr>
        <w:t>included in the School Performance Fact Sheet, and have signed, initialed, and dated the information provided in th</w:t>
      </w:r>
      <w:r w:rsidR="00FE2BBF" w:rsidRPr="00EB2765">
        <w:rPr>
          <w:rFonts w:cs="Arial"/>
          <w:szCs w:val="22"/>
        </w:rPr>
        <w:t>e School Performance Fact Sheet</w:t>
      </w:r>
      <w:r w:rsidR="00FE2BBF" w:rsidRPr="00EB2765">
        <w:rPr>
          <w:rFonts w:cs="Arial"/>
          <w:i/>
          <w:color w:val="808080"/>
          <w:szCs w:val="22"/>
        </w:rPr>
        <w:t>.</w:t>
      </w:r>
    </w:p>
    <w:p w:rsidR="003009D3" w:rsidRPr="00EB2765" w:rsidRDefault="00BB0EE8" w:rsidP="00992301">
      <w:pPr>
        <w:spacing w:before="240" w:line="288" w:lineRule="auto"/>
        <w:ind w:right="185"/>
        <w:rPr>
          <w:rFonts w:cs="Arial"/>
          <w:i/>
          <w:color w:val="808080"/>
          <w:szCs w:val="22"/>
        </w:rPr>
      </w:pPr>
      <w:r w:rsidRPr="00EB2765">
        <w:rPr>
          <w:rFonts w:cs="Arial"/>
          <w:i/>
          <w:szCs w:val="22"/>
        </w:rPr>
        <w:t xml:space="preserve">Any questions a student may have regarding this enrollment agreement that have not been satisfactorily answered by the institution may be directed to the Bureau for Private Postsecondary Education at 2535 Capitol Oaks Drive, Suite 400, Sacramento, CA 95833, </w:t>
      </w:r>
      <w:hyperlink r:id="rId13" w:history="1">
        <w:r w:rsidRPr="00EB2765">
          <w:rPr>
            <w:rStyle w:val="Hyperlink"/>
            <w:rFonts w:cs="Arial"/>
            <w:i/>
            <w:color w:val="auto"/>
            <w:szCs w:val="22"/>
          </w:rPr>
          <w:t>www.bppe.ca.gov</w:t>
        </w:r>
      </w:hyperlink>
      <w:r w:rsidRPr="00EB2765">
        <w:rPr>
          <w:rFonts w:cs="Arial"/>
          <w:i/>
          <w:szCs w:val="22"/>
        </w:rPr>
        <w:t xml:space="preserve">, </w:t>
      </w:r>
      <w:r w:rsidR="00DA549A" w:rsidRPr="00EB2765">
        <w:rPr>
          <w:rFonts w:cs="Arial"/>
          <w:i/>
          <w:szCs w:val="22"/>
        </w:rPr>
        <w:t xml:space="preserve">email: bppe@dca.ca.gov, </w:t>
      </w:r>
      <w:r w:rsidRPr="00EB2765">
        <w:rPr>
          <w:rFonts w:cs="Arial"/>
          <w:i/>
          <w:szCs w:val="22"/>
        </w:rPr>
        <w:t>toll-free telephone number: (888) 370-75</w:t>
      </w:r>
      <w:r w:rsidR="00FE2BBF" w:rsidRPr="00EB2765">
        <w:rPr>
          <w:rFonts w:cs="Arial"/>
          <w:i/>
          <w:szCs w:val="22"/>
        </w:rPr>
        <w:t>89 or by fax (916) 263-1897</w:t>
      </w:r>
      <w:r w:rsidR="003009D3" w:rsidRPr="00EB2765">
        <w:rPr>
          <w:rFonts w:cs="Arial"/>
          <w:i/>
          <w:color w:val="808080"/>
          <w:szCs w:val="22"/>
        </w:rPr>
        <w:t>.</w:t>
      </w:r>
    </w:p>
    <w:p w:rsidR="003009D3" w:rsidRPr="00EB2765" w:rsidRDefault="00864383" w:rsidP="00992301">
      <w:pPr>
        <w:spacing w:before="240" w:line="288" w:lineRule="auto"/>
        <w:rPr>
          <w:rFonts w:cs="Arial"/>
          <w:szCs w:val="22"/>
        </w:rPr>
      </w:pPr>
      <w:r w:rsidRPr="00EB2765">
        <w:rPr>
          <w:rFonts w:cs="Arial"/>
          <w:i/>
          <w:szCs w:val="22"/>
        </w:rPr>
        <w:t>A student or any member of the public may file a complaint about this institution with the Bureau for Private Postsecondary Education by calling toll free number (888-370-7589) or by completing a complaint form, which can be obtained on the bureau’s Internet Web site</w:t>
      </w:r>
      <w:r w:rsidRPr="00EB2765">
        <w:rPr>
          <w:rFonts w:cs="Arial"/>
          <w:szCs w:val="22"/>
        </w:rPr>
        <w:t xml:space="preserve"> (</w:t>
      </w:r>
      <w:hyperlink r:id="rId14" w:history="1">
        <w:r w:rsidR="001277B6" w:rsidRPr="00EB2765">
          <w:rPr>
            <w:rStyle w:val="Hyperlink"/>
            <w:rFonts w:cs="Arial"/>
            <w:i/>
            <w:color w:val="auto"/>
            <w:szCs w:val="22"/>
          </w:rPr>
          <w:t>www.bppe.ca.gov</w:t>
        </w:r>
      </w:hyperlink>
      <w:r w:rsidR="00F17468" w:rsidRPr="00EB2765">
        <w:rPr>
          <w:rFonts w:cs="Arial"/>
          <w:szCs w:val="22"/>
        </w:rPr>
        <w:t>).</w:t>
      </w:r>
    </w:p>
    <w:p w:rsidR="00B00108" w:rsidRPr="00EB2765" w:rsidRDefault="00B00108" w:rsidP="00992301">
      <w:pPr>
        <w:spacing w:before="3" w:line="288" w:lineRule="auto"/>
        <w:ind w:right="95"/>
        <w:rPr>
          <w:rFonts w:eastAsia="Cambria" w:cs="Arial"/>
          <w:bCs/>
          <w:szCs w:val="22"/>
        </w:rPr>
      </w:pPr>
    </w:p>
    <w:p w:rsidR="00B00108" w:rsidRPr="00EB2765" w:rsidRDefault="00B00108" w:rsidP="000B2815">
      <w:pPr>
        <w:pStyle w:val="tabdai"/>
        <w:numPr>
          <w:ilvl w:val="0"/>
          <w:numId w:val="0"/>
        </w:numPr>
        <w:rPr>
          <w:rFonts w:eastAsia="Cambria"/>
        </w:rPr>
      </w:pPr>
      <w:r w:rsidRPr="00EB2765">
        <w:rPr>
          <w:rFonts w:eastAsia="Cambria"/>
        </w:rPr>
        <w:t>THE TOTAL CHARGES FOR THE CURRENT PERIOD OF ATTENDANCE IS</w:t>
      </w:r>
      <w:r w:rsidR="00F17468" w:rsidRPr="00EB2765">
        <w:rPr>
          <w:rFonts w:eastAsia="Cambria"/>
        </w:rPr>
        <w:t xml:space="preserve">: </w:t>
      </w:r>
      <w:r w:rsidR="000B2815">
        <w:rPr>
          <w:rFonts w:eastAsia="Cambria"/>
        </w:rPr>
        <w:tab/>
      </w:r>
    </w:p>
    <w:p w:rsidR="00614CB5" w:rsidRPr="000B2815" w:rsidRDefault="00E1554F" w:rsidP="000B2815">
      <w:pPr>
        <w:pStyle w:val="tabdai"/>
        <w:numPr>
          <w:ilvl w:val="0"/>
          <w:numId w:val="0"/>
        </w:numPr>
        <w:rPr>
          <w:i/>
          <w:color w:val="1F497D"/>
        </w:rPr>
      </w:pPr>
      <w:r w:rsidRPr="00EB2765">
        <w:rPr>
          <w:rFonts w:eastAsia="Cambria"/>
        </w:rPr>
        <w:t xml:space="preserve">ESTIMATED </w:t>
      </w:r>
      <w:r w:rsidR="008D4060" w:rsidRPr="00EB2765">
        <w:rPr>
          <w:rFonts w:eastAsia="Cambria"/>
        </w:rPr>
        <w:t xml:space="preserve">TOTAL </w:t>
      </w:r>
      <w:r w:rsidRPr="00EB2765">
        <w:rPr>
          <w:rFonts w:eastAsia="Cambria"/>
        </w:rPr>
        <w:t>CHARGES FOR THE ENTIRE EDUCA</w:t>
      </w:r>
      <w:r w:rsidR="0087400C" w:rsidRPr="00EB2765">
        <w:rPr>
          <w:rFonts w:eastAsia="Cambria"/>
        </w:rPr>
        <w:t>TIONAL PROGRAM IS</w:t>
      </w:r>
      <w:r w:rsidR="000B2815" w:rsidRPr="000B2815">
        <w:t xml:space="preserve">: </w:t>
      </w:r>
      <w:r w:rsidR="000B2815" w:rsidRPr="000B2815">
        <w:tab/>
      </w:r>
    </w:p>
    <w:p w:rsidR="00B00108" w:rsidRPr="00EB2765" w:rsidRDefault="008D4060" w:rsidP="000B2815">
      <w:pPr>
        <w:pStyle w:val="tabdai"/>
        <w:numPr>
          <w:ilvl w:val="0"/>
          <w:numId w:val="0"/>
        </w:numPr>
        <w:rPr>
          <w:rFonts w:eastAsia="Cambria"/>
        </w:rPr>
      </w:pPr>
      <w:r w:rsidRPr="00EB2765">
        <w:rPr>
          <w:rFonts w:eastAsia="Cambria"/>
        </w:rPr>
        <w:t>THE TOTAL CHARGES THE STUDENT</w:t>
      </w:r>
      <w:r w:rsidR="009D10B0" w:rsidRPr="00EB2765">
        <w:rPr>
          <w:rFonts w:eastAsia="Cambria"/>
        </w:rPr>
        <w:t xml:space="preserve"> IS OBLIGATED TO PAY UPON ENROLLMENT</w:t>
      </w:r>
      <w:r w:rsidR="000B2815">
        <w:rPr>
          <w:rFonts w:eastAsia="Cambria"/>
        </w:rPr>
        <w:t xml:space="preserve">: </w:t>
      </w:r>
      <w:r w:rsidR="000B2815">
        <w:rPr>
          <w:rFonts w:eastAsia="Cambria"/>
        </w:rPr>
        <w:tab/>
      </w:r>
    </w:p>
    <w:p w:rsidR="003009D3" w:rsidRPr="00EB2765" w:rsidRDefault="003009D3" w:rsidP="00992301">
      <w:pPr>
        <w:spacing w:before="3" w:line="288" w:lineRule="auto"/>
        <w:ind w:right="95"/>
        <w:rPr>
          <w:rFonts w:eastAsia="Cambria" w:cs="Arial"/>
          <w:bCs/>
          <w:szCs w:val="22"/>
          <w:u w:val="single"/>
        </w:rPr>
      </w:pPr>
    </w:p>
    <w:p w:rsidR="00810280" w:rsidRPr="00EB2765" w:rsidRDefault="00810280" w:rsidP="000B2815">
      <w:pPr>
        <w:pStyle w:val="ListParagraph"/>
        <w:numPr>
          <w:ilvl w:val="0"/>
          <w:numId w:val="0"/>
        </w:numPr>
        <w:contextualSpacing w:val="0"/>
        <w:jc w:val="center"/>
        <w:rPr>
          <w:rFonts w:cs="Arial"/>
          <w:szCs w:val="22"/>
        </w:rPr>
      </w:pPr>
      <w:r w:rsidRPr="00EB2765">
        <w:rPr>
          <w:rFonts w:cs="Arial"/>
          <w:szCs w:val="22"/>
        </w:rPr>
        <w:t>Period covered by this Enrollment Agreement</w:t>
      </w:r>
      <w:r w:rsidRPr="00EB2765">
        <w:rPr>
          <w:rFonts w:cs="Arial"/>
          <w:color w:val="808080"/>
          <w:szCs w:val="22"/>
        </w:rPr>
        <w:t>:</w:t>
      </w:r>
    </w:p>
    <w:p w:rsidR="00810280" w:rsidRPr="008E5A89" w:rsidRDefault="00E618E3" w:rsidP="000B2815">
      <w:pPr>
        <w:pStyle w:val="ListParagraph"/>
        <w:numPr>
          <w:ilvl w:val="0"/>
          <w:numId w:val="0"/>
        </w:numPr>
        <w:contextualSpacing w:val="0"/>
        <w:jc w:val="center"/>
        <w:rPr>
          <w:rFonts w:cs="Arial"/>
          <w:b w:val="0"/>
          <w:szCs w:val="22"/>
        </w:rPr>
      </w:pPr>
      <w:r w:rsidRPr="008E5A89">
        <w:rPr>
          <w:rFonts w:cs="Arial"/>
          <w:b w:val="0"/>
          <w:szCs w:val="22"/>
        </w:rPr>
        <w:t xml:space="preserve">…………………… </w:t>
      </w:r>
      <w:r w:rsidR="0087400C" w:rsidRPr="008E5A89">
        <w:rPr>
          <w:rFonts w:cs="Arial"/>
          <w:b w:val="0"/>
          <w:szCs w:val="22"/>
        </w:rPr>
        <w:t>-</w:t>
      </w:r>
      <w:r w:rsidRPr="008E5A89">
        <w:rPr>
          <w:rFonts w:cs="Arial"/>
          <w:b w:val="0"/>
          <w:szCs w:val="22"/>
        </w:rPr>
        <w:t xml:space="preserve"> ……………………</w:t>
      </w:r>
    </w:p>
    <w:p w:rsidR="007833C6" w:rsidRPr="00EB2765" w:rsidRDefault="007833C6" w:rsidP="00992301">
      <w:pPr>
        <w:spacing w:before="120" w:line="288" w:lineRule="auto"/>
        <w:rPr>
          <w:rFonts w:cs="Arial"/>
          <w:szCs w:val="22"/>
        </w:rPr>
      </w:pPr>
    </w:p>
    <w:p w:rsidR="00CD46DD" w:rsidRPr="00E618E3" w:rsidRDefault="007833C6" w:rsidP="00992301">
      <w:pPr>
        <w:spacing w:before="120" w:line="288" w:lineRule="auto"/>
        <w:rPr>
          <w:rFonts w:cs="Arial"/>
          <w:color w:val="808080"/>
          <w:szCs w:val="22"/>
        </w:rPr>
      </w:pPr>
      <w:r w:rsidRPr="00EB2765">
        <w:rPr>
          <w:rFonts w:cs="Arial"/>
          <w:szCs w:val="22"/>
        </w:rPr>
        <w:t>I</w:t>
      </w:r>
      <w:r w:rsidRPr="00EB2765">
        <w:rPr>
          <w:rFonts w:cs="Arial"/>
          <w:color w:val="1F497D"/>
          <w:szCs w:val="22"/>
        </w:rPr>
        <w:t xml:space="preserve">, </w:t>
      </w:r>
      <w:r w:rsidR="00E618E3">
        <w:rPr>
          <w:rFonts w:cs="Arial"/>
          <w:i/>
          <w:szCs w:val="22"/>
        </w:rPr>
        <w:t>…………………………………………………</w:t>
      </w:r>
      <w:r w:rsidRPr="00EB2765">
        <w:rPr>
          <w:rFonts w:cs="Arial"/>
          <w:szCs w:val="22"/>
        </w:rPr>
        <w:t xml:space="preserve"> (prospective student will print his/her name here</w:t>
      </w:r>
      <w:r w:rsidRPr="00EB2765">
        <w:rPr>
          <w:rFonts w:cs="Arial"/>
          <w:color w:val="808080"/>
          <w:szCs w:val="22"/>
        </w:rPr>
        <w:t xml:space="preserve">), </w:t>
      </w:r>
      <w:r w:rsidRPr="00EB2765">
        <w:rPr>
          <w:rFonts w:cs="Arial"/>
          <w:szCs w:val="22"/>
        </w:rPr>
        <w:t>understand that this enrollment agreement is legally binding when signed by me and accepted by Union University of California. I understand that this is a legally binding contract. My signature below certifies that I have read, understood, and agreed to my rights and responsibilities, and that the institution’s cancellation and refund policies ha</w:t>
      </w:r>
      <w:r w:rsidR="0087400C" w:rsidRPr="00EB2765">
        <w:rPr>
          <w:rFonts w:cs="Arial"/>
          <w:szCs w:val="22"/>
        </w:rPr>
        <w:t>ve been clearly explained to me</w:t>
      </w:r>
      <w:r w:rsidR="0087400C" w:rsidRPr="00EB2765">
        <w:rPr>
          <w:rFonts w:cs="Arial"/>
          <w:i/>
          <w:color w:val="808080"/>
          <w:szCs w:val="22"/>
        </w:rPr>
        <w:t>.</w:t>
      </w:r>
    </w:p>
    <w:p w:rsidR="0087400C" w:rsidRPr="00EB2765" w:rsidRDefault="0087400C" w:rsidP="00992301">
      <w:pPr>
        <w:spacing w:before="120" w:line="288" w:lineRule="auto"/>
        <w:rPr>
          <w:rFonts w:cs="Arial"/>
          <w:szCs w:val="22"/>
        </w:rPr>
      </w:pPr>
    </w:p>
    <w:p w:rsidR="0087400C" w:rsidRPr="00EB2765" w:rsidRDefault="00E41D65" w:rsidP="008E5A89">
      <w:pPr>
        <w:pStyle w:val="tabdai"/>
        <w:numPr>
          <w:ilvl w:val="0"/>
          <w:numId w:val="0"/>
        </w:numPr>
        <w:spacing w:before="120" w:after="120"/>
        <w:contextualSpacing w:val="0"/>
      </w:pPr>
      <w:r w:rsidRPr="00EB2765">
        <w:t>Signature of student</w:t>
      </w:r>
      <w:r w:rsidRPr="00EB2765">
        <w:rPr>
          <w:color w:val="808080"/>
        </w:rPr>
        <w:t xml:space="preserve">: </w:t>
      </w:r>
      <w:r w:rsidR="00E618E3">
        <w:t>………………………………………………………………………….</w:t>
      </w:r>
      <w:r w:rsidR="00614CB5" w:rsidRPr="00EB2765">
        <w:t xml:space="preserve"> </w:t>
      </w:r>
      <w:r w:rsidRPr="00EB2765">
        <w:t>Date</w:t>
      </w:r>
      <w:r w:rsidR="0087400C" w:rsidRPr="00EB2765">
        <w:rPr>
          <w:color w:val="808080"/>
        </w:rPr>
        <w:t xml:space="preserve">: </w:t>
      </w:r>
      <w:r w:rsidR="00E618E3">
        <w:tab/>
      </w:r>
    </w:p>
    <w:p w:rsidR="0087400C" w:rsidRPr="00EB2765" w:rsidRDefault="0087400C" w:rsidP="008E5A89">
      <w:pPr>
        <w:pStyle w:val="tabdai"/>
        <w:numPr>
          <w:ilvl w:val="0"/>
          <w:numId w:val="0"/>
        </w:numPr>
        <w:spacing w:before="120" w:after="120"/>
        <w:contextualSpacing w:val="0"/>
      </w:pPr>
      <w:r w:rsidRPr="00EB2765">
        <w:t>Signature of UUC official</w:t>
      </w:r>
      <w:r w:rsidR="000B2815">
        <w:t xml:space="preserve">: </w:t>
      </w:r>
      <w:r w:rsidR="000B2815">
        <w:tab/>
      </w:r>
    </w:p>
    <w:p w:rsidR="00CD46DD" w:rsidRPr="00E618E3" w:rsidRDefault="0087400C" w:rsidP="008E5A89">
      <w:pPr>
        <w:pStyle w:val="tabdai"/>
        <w:numPr>
          <w:ilvl w:val="0"/>
          <w:numId w:val="0"/>
        </w:numPr>
        <w:spacing w:before="120" w:after="120"/>
        <w:contextualSpacing w:val="0"/>
        <w:rPr>
          <w:sz w:val="20"/>
        </w:rPr>
      </w:pPr>
      <w:r w:rsidRPr="00EB2765">
        <w:t>Date:</w:t>
      </w:r>
      <w:r w:rsidR="00E618E3">
        <w:t xml:space="preserve"> ………………………………</w:t>
      </w:r>
      <w:r w:rsidRPr="00EB2765">
        <w:t xml:space="preserve"> </w:t>
      </w:r>
      <w:r w:rsidR="001B51D7" w:rsidRPr="00EB2765">
        <w:t>Title</w:t>
      </w:r>
      <w:r w:rsidR="00815923" w:rsidRPr="00EB2765">
        <w:t xml:space="preserve"> of UUC </w:t>
      </w:r>
      <w:r w:rsidR="00815923" w:rsidRPr="00E618E3">
        <w:t>official</w:t>
      </w:r>
      <w:r w:rsidR="00E618E3" w:rsidRPr="00E618E3">
        <w:t>:</w:t>
      </w:r>
      <w:r w:rsidR="00E618E3" w:rsidRPr="00E618E3">
        <w:tab/>
      </w:r>
    </w:p>
    <w:sectPr w:rsidR="00CD46DD" w:rsidRPr="00E618E3" w:rsidSect="008D2F20">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245" w:rsidRDefault="005F3245" w:rsidP="00012AF7">
      <w:r>
        <w:separator/>
      </w:r>
    </w:p>
  </w:endnote>
  <w:endnote w:type="continuationSeparator" w:id="0">
    <w:p w:rsidR="005F3245" w:rsidRDefault="005F3245" w:rsidP="0001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mbo Std">
    <w:altName w:val="Sitka Small"/>
    <w:panose1 w:val="00000000000000000000"/>
    <w:charset w:val="00"/>
    <w:family w:val="roman"/>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54F" w:rsidRPr="00F750B9" w:rsidRDefault="00AF4754" w:rsidP="008E5A89">
    <w:pPr>
      <w:pStyle w:val="Footer"/>
    </w:pPr>
    <w:r>
      <w:rPr>
        <w:noProof/>
      </w:rPr>
      <mc:AlternateContent>
        <mc:Choice Requires="wps">
          <w:drawing>
            <wp:anchor distT="0" distB="0" distL="114300" distR="114300" simplePos="0" relativeHeight="251658752" behindDoc="1" locked="0" layoutInCell="1" allowOverlap="1">
              <wp:simplePos x="0" y="0"/>
              <wp:positionH relativeFrom="column">
                <wp:posOffset>5596890</wp:posOffset>
              </wp:positionH>
              <wp:positionV relativeFrom="paragraph">
                <wp:posOffset>34290</wp:posOffset>
              </wp:positionV>
              <wp:extent cx="365760" cy="182880"/>
              <wp:effectExtent l="0" t="0" r="0" b="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2057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11FF" id="Rectangle 46" o:spid="_x0000_s1026" style="position:absolute;margin-left:440.7pt;margin-top:2.7pt;width:28.8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" fillcolor="#205768" stroked="f"/>
          </w:pict>
        </mc:Fallback>
      </mc:AlternateContent>
    </w:r>
    <w:r w:rsidR="008E5A89">
      <w:t xml:space="preserve">Enrollment agreeement </w:t>
    </w:r>
    <w:r w:rsidR="008E5A89">
      <w:tab/>
    </w:r>
    <w:r w:rsidR="008E5A89">
      <w:tab/>
    </w:r>
    <w:r w:rsidR="008E5A89" w:rsidRPr="008E5A89">
      <w:rPr>
        <w:color w:val="FFFFFF"/>
      </w:rPr>
      <w:fldChar w:fldCharType="begin"/>
    </w:r>
    <w:r w:rsidR="008E5A89" w:rsidRPr="008E5A89">
      <w:rPr>
        <w:color w:val="FFFFFF"/>
      </w:rPr>
      <w:instrText xml:space="preserve"> PAGE   \* MERGEFORMAT </w:instrText>
    </w:r>
    <w:r w:rsidR="008E5A89" w:rsidRPr="008E5A89">
      <w:rPr>
        <w:color w:val="FFFFFF"/>
      </w:rPr>
      <w:fldChar w:fldCharType="separate"/>
    </w:r>
    <w:r w:rsidR="00113A19">
      <w:rPr>
        <w:noProof/>
        <w:color w:val="FFFFFF"/>
      </w:rPr>
      <w:t>2</w:t>
    </w:r>
    <w:r w:rsidR="008E5A89" w:rsidRPr="008E5A89">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245" w:rsidRDefault="005F3245" w:rsidP="00012AF7">
      <w:r>
        <w:separator/>
      </w:r>
    </w:p>
  </w:footnote>
  <w:footnote w:type="continuationSeparator" w:id="0">
    <w:p w:rsidR="005F3245" w:rsidRDefault="005F3245" w:rsidP="0001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CB5" w:rsidRDefault="005F32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5180" o:spid="_x0000_s2050" type="#_x0000_t75" style="position:absolute;left:0;text-align:left;margin-left:0;margin-top:0;width:233.25pt;height:234pt;z-index:-251658752;mso-position-horizontal:center;mso-position-horizontal-relative:margin;mso-position-vertical:center;mso-position-vertical-relative:margin" o:allowincell="f">
          <v:imagedata r:id="rId1" o:title="Wash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CB5" w:rsidRDefault="005F32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5179" o:spid="_x0000_s2049" type="#_x0000_t75" style="position:absolute;left:0;text-align:left;margin-left:0;margin-top:0;width:233.25pt;height:234pt;z-index:-251659776;mso-position-horizontal:center;mso-position-horizontal-relative:margin;mso-position-vertical:center;mso-position-vertical-relative:margin" o:allowincell="f">
          <v:imagedata r:id="rId1" o:title="Wash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0815"/>
    <w:multiLevelType w:val="hybridMultilevel"/>
    <w:tmpl w:val="65FC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92BBB"/>
    <w:multiLevelType w:val="hybridMultilevel"/>
    <w:tmpl w:val="A7C0050E"/>
    <w:lvl w:ilvl="0" w:tplc="04090001">
      <w:start w:val="1"/>
      <w:numFmt w:val="bullet"/>
      <w:lvlText w:val=""/>
      <w:lvlJc w:val="left"/>
      <w:pPr>
        <w:ind w:left="720" w:hanging="360"/>
      </w:pPr>
      <w:rPr>
        <w:rFonts w:ascii="Symbol" w:hAnsi="Symbol" w:hint="default"/>
      </w:rPr>
    </w:lvl>
    <w:lvl w:ilvl="1" w:tplc="5F2A5294">
      <w:numFmt w:val="bullet"/>
      <w:lvlText w:val="•"/>
      <w:lvlJc w:val="left"/>
      <w:pPr>
        <w:ind w:left="1800" w:hanging="720"/>
      </w:pPr>
      <w:rPr>
        <w:rFonts w:ascii="Cambria" w:eastAsiaTheme="minorEastAsia"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E001E"/>
    <w:multiLevelType w:val="hybridMultilevel"/>
    <w:tmpl w:val="7A3A7E68"/>
    <w:lvl w:ilvl="0" w:tplc="3A008E6C">
      <w:start w:val="6"/>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A264C"/>
    <w:multiLevelType w:val="hybridMultilevel"/>
    <w:tmpl w:val="3670B084"/>
    <w:lvl w:ilvl="0" w:tplc="6742A67E">
      <w:start w:val="1"/>
      <w:numFmt w:val="decimal"/>
      <w:pStyle w:val="level2"/>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6599D"/>
    <w:multiLevelType w:val="hybridMultilevel"/>
    <w:tmpl w:val="476E93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477F2F"/>
    <w:multiLevelType w:val="hybridMultilevel"/>
    <w:tmpl w:val="E8DA8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742869"/>
    <w:multiLevelType w:val="hybridMultilevel"/>
    <w:tmpl w:val="305A3A66"/>
    <w:lvl w:ilvl="0" w:tplc="5AA4DE06">
      <w:start w:val="1"/>
      <w:numFmt w:val="upperLetter"/>
      <w:pStyle w:val="ListParagraph"/>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B6867"/>
    <w:multiLevelType w:val="hybridMultilevel"/>
    <w:tmpl w:val="011E2D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7B243B"/>
    <w:multiLevelType w:val="hybridMultilevel"/>
    <w:tmpl w:val="2B48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D25FF"/>
    <w:multiLevelType w:val="hybridMultilevel"/>
    <w:tmpl w:val="B922E9F8"/>
    <w:lvl w:ilvl="0" w:tplc="6F604B6C">
      <w:start w:val="1"/>
      <w:numFmt w:val="bullet"/>
      <w:pStyle w:val="Level3"/>
      <w:lvlText w:val=""/>
      <w:lvlJc w:val="left"/>
      <w:pPr>
        <w:ind w:left="1440" w:hanging="360"/>
      </w:pPr>
      <w:rPr>
        <w:rFonts w:ascii="Symbol" w:hAnsi="Symbol" w:hint="default"/>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3616F8"/>
    <w:multiLevelType w:val="hybridMultilevel"/>
    <w:tmpl w:val="7E363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0"/>
  </w:num>
  <w:num w:numId="5">
    <w:abstractNumId w:val="9"/>
  </w:num>
  <w:num w:numId="6">
    <w:abstractNumId w:val="6"/>
  </w:num>
  <w:num w:numId="7">
    <w:abstractNumId w:val="6"/>
    <w:lvlOverride w:ilvl="0">
      <w:startOverride w:val="4"/>
    </w:lvlOverride>
  </w:num>
  <w:num w:numId="8">
    <w:abstractNumId w:val="3"/>
    <w:lvlOverride w:ilvl="0">
      <w:startOverride w:val="1"/>
    </w:lvlOverride>
  </w:num>
  <w:num w:numId="9">
    <w:abstractNumId w:val="7"/>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
  </w:num>
  <w:num w:numId="15">
    <w:abstractNumId w:val="0"/>
  </w:num>
  <w:num w:numId="16">
    <w:abstractNumId w:val="8"/>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1sDQxMTc3MTA1NzdQ0lEKTi0uzszPAykwqQUAeTFqMCwAAAA="/>
  </w:docVars>
  <w:rsids>
    <w:rsidRoot w:val="00E36869"/>
    <w:rsid w:val="00012AF7"/>
    <w:rsid w:val="00015576"/>
    <w:rsid w:val="0002105A"/>
    <w:rsid w:val="00031AA2"/>
    <w:rsid w:val="000341B6"/>
    <w:rsid w:val="000414D7"/>
    <w:rsid w:val="00053E76"/>
    <w:rsid w:val="000546DB"/>
    <w:rsid w:val="000636E4"/>
    <w:rsid w:val="000642E8"/>
    <w:rsid w:val="00087D8E"/>
    <w:rsid w:val="00092178"/>
    <w:rsid w:val="000967F2"/>
    <w:rsid w:val="000A09C3"/>
    <w:rsid w:val="000A0DEB"/>
    <w:rsid w:val="000B2815"/>
    <w:rsid w:val="000B3516"/>
    <w:rsid w:val="000B7D78"/>
    <w:rsid w:val="000C5703"/>
    <w:rsid w:val="000D19A9"/>
    <w:rsid w:val="000D4136"/>
    <w:rsid w:val="000D54EB"/>
    <w:rsid w:val="00100740"/>
    <w:rsid w:val="00111581"/>
    <w:rsid w:val="00113A19"/>
    <w:rsid w:val="001216F0"/>
    <w:rsid w:val="0012745A"/>
    <w:rsid w:val="001277B6"/>
    <w:rsid w:val="0013294E"/>
    <w:rsid w:val="00134F34"/>
    <w:rsid w:val="001423F2"/>
    <w:rsid w:val="00144CB5"/>
    <w:rsid w:val="00167CB3"/>
    <w:rsid w:val="00171B3D"/>
    <w:rsid w:val="0017382E"/>
    <w:rsid w:val="001833D7"/>
    <w:rsid w:val="00190BE7"/>
    <w:rsid w:val="00196ABA"/>
    <w:rsid w:val="00196D3D"/>
    <w:rsid w:val="001B51D7"/>
    <w:rsid w:val="001D6696"/>
    <w:rsid w:val="001E5CDE"/>
    <w:rsid w:val="001F12B7"/>
    <w:rsid w:val="0020649C"/>
    <w:rsid w:val="00206FD7"/>
    <w:rsid w:val="002156F6"/>
    <w:rsid w:val="00222A5D"/>
    <w:rsid w:val="00222E5D"/>
    <w:rsid w:val="002331F8"/>
    <w:rsid w:val="00235D27"/>
    <w:rsid w:val="002419AC"/>
    <w:rsid w:val="00246779"/>
    <w:rsid w:val="0025046E"/>
    <w:rsid w:val="00257D9B"/>
    <w:rsid w:val="00260160"/>
    <w:rsid w:val="00260AB4"/>
    <w:rsid w:val="002708E5"/>
    <w:rsid w:val="0028249E"/>
    <w:rsid w:val="00287174"/>
    <w:rsid w:val="0028774E"/>
    <w:rsid w:val="0029027F"/>
    <w:rsid w:val="002907C1"/>
    <w:rsid w:val="002A61A7"/>
    <w:rsid w:val="002C374E"/>
    <w:rsid w:val="002C49A7"/>
    <w:rsid w:val="002C74B0"/>
    <w:rsid w:val="002D68F6"/>
    <w:rsid w:val="002D6F06"/>
    <w:rsid w:val="002E0661"/>
    <w:rsid w:val="002E084E"/>
    <w:rsid w:val="002E199D"/>
    <w:rsid w:val="003009D3"/>
    <w:rsid w:val="00314898"/>
    <w:rsid w:val="003166A4"/>
    <w:rsid w:val="00322AEE"/>
    <w:rsid w:val="00327F30"/>
    <w:rsid w:val="00343A5D"/>
    <w:rsid w:val="00352CFA"/>
    <w:rsid w:val="003564AE"/>
    <w:rsid w:val="00375BE5"/>
    <w:rsid w:val="00380FD0"/>
    <w:rsid w:val="00381212"/>
    <w:rsid w:val="00382571"/>
    <w:rsid w:val="00387ECC"/>
    <w:rsid w:val="003A0869"/>
    <w:rsid w:val="003B43B0"/>
    <w:rsid w:val="003B4FFF"/>
    <w:rsid w:val="003B5B85"/>
    <w:rsid w:val="003C6E36"/>
    <w:rsid w:val="003D623A"/>
    <w:rsid w:val="003D759A"/>
    <w:rsid w:val="003E0D11"/>
    <w:rsid w:val="003E1C6F"/>
    <w:rsid w:val="003E3C44"/>
    <w:rsid w:val="004066DE"/>
    <w:rsid w:val="00407377"/>
    <w:rsid w:val="00442A56"/>
    <w:rsid w:val="00451DBE"/>
    <w:rsid w:val="00461E90"/>
    <w:rsid w:val="00497207"/>
    <w:rsid w:val="004A4BA1"/>
    <w:rsid w:val="004A7B44"/>
    <w:rsid w:val="004B0021"/>
    <w:rsid w:val="004B23A8"/>
    <w:rsid w:val="004B29C9"/>
    <w:rsid w:val="004C5507"/>
    <w:rsid w:val="004D5112"/>
    <w:rsid w:val="004E6BC0"/>
    <w:rsid w:val="004E746C"/>
    <w:rsid w:val="004F5413"/>
    <w:rsid w:val="005074E6"/>
    <w:rsid w:val="00515085"/>
    <w:rsid w:val="005157F7"/>
    <w:rsid w:val="00517090"/>
    <w:rsid w:val="0052442A"/>
    <w:rsid w:val="005303F7"/>
    <w:rsid w:val="005333BE"/>
    <w:rsid w:val="00541D5B"/>
    <w:rsid w:val="005548F2"/>
    <w:rsid w:val="005554A1"/>
    <w:rsid w:val="005614F5"/>
    <w:rsid w:val="00561EC8"/>
    <w:rsid w:val="005656FC"/>
    <w:rsid w:val="005717D9"/>
    <w:rsid w:val="00575190"/>
    <w:rsid w:val="00580A94"/>
    <w:rsid w:val="00590FF1"/>
    <w:rsid w:val="005C3290"/>
    <w:rsid w:val="005D1C47"/>
    <w:rsid w:val="005D534F"/>
    <w:rsid w:val="005E6F0F"/>
    <w:rsid w:val="005F3245"/>
    <w:rsid w:val="005F3A24"/>
    <w:rsid w:val="005F7F07"/>
    <w:rsid w:val="0060015A"/>
    <w:rsid w:val="006068C7"/>
    <w:rsid w:val="00614CB5"/>
    <w:rsid w:val="00621934"/>
    <w:rsid w:val="00632189"/>
    <w:rsid w:val="00632220"/>
    <w:rsid w:val="0064633B"/>
    <w:rsid w:val="006473A3"/>
    <w:rsid w:val="006544F9"/>
    <w:rsid w:val="0065600A"/>
    <w:rsid w:val="00662A30"/>
    <w:rsid w:val="006667FF"/>
    <w:rsid w:val="006749AD"/>
    <w:rsid w:val="00676AB3"/>
    <w:rsid w:val="006843E8"/>
    <w:rsid w:val="006855E5"/>
    <w:rsid w:val="006870E9"/>
    <w:rsid w:val="00694005"/>
    <w:rsid w:val="00696F76"/>
    <w:rsid w:val="006A2583"/>
    <w:rsid w:val="006B6F15"/>
    <w:rsid w:val="006C235A"/>
    <w:rsid w:val="006D04B4"/>
    <w:rsid w:val="006D551F"/>
    <w:rsid w:val="006D5975"/>
    <w:rsid w:val="006D643B"/>
    <w:rsid w:val="006E6DD3"/>
    <w:rsid w:val="006E7A20"/>
    <w:rsid w:val="006F08C4"/>
    <w:rsid w:val="006F3CCD"/>
    <w:rsid w:val="006F41F7"/>
    <w:rsid w:val="00702331"/>
    <w:rsid w:val="00712256"/>
    <w:rsid w:val="00715D5C"/>
    <w:rsid w:val="007162E8"/>
    <w:rsid w:val="007238A7"/>
    <w:rsid w:val="00724258"/>
    <w:rsid w:val="00745588"/>
    <w:rsid w:val="00751AD3"/>
    <w:rsid w:val="007529F5"/>
    <w:rsid w:val="0076198D"/>
    <w:rsid w:val="00763CD6"/>
    <w:rsid w:val="00765029"/>
    <w:rsid w:val="00767331"/>
    <w:rsid w:val="00767B19"/>
    <w:rsid w:val="007833C6"/>
    <w:rsid w:val="007900E0"/>
    <w:rsid w:val="00791F18"/>
    <w:rsid w:val="00796565"/>
    <w:rsid w:val="007A6EBA"/>
    <w:rsid w:val="007B3F9C"/>
    <w:rsid w:val="007B5F8E"/>
    <w:rsid w:val="007C6562"/>
    <w:rsid w:val="007D15CE"/>
    <w:rsid w:val="007E180F"/>
    <w:rsid w:val="00801151"/>
    <w:rsid w:val="00802A28"/>
    <w:rsid w:val="00810280"/>
    <w:rsid w:val="008105EB"/>
    <w:rsid w:val="00810B36"/>
    <w:rsid w:val="00815923"/>
    <w:rsid w:val="00821A33"/>
    <w:rsid w:val="00823D5F"/>
    <w:rsid w:val="008247E5"/>
    <w:rsid w:val="00837BD9"/>
    <w:rsid w:val="008426FD"/>
    <w:rsid w:val="00844716"/>
    <w:rsid w:val="008542E6"/>
    <w:rsid w:val="00864383"/>
    <w:rsid w:val="00867397"/>
    <w:rsid w:val="0087400C"/>
    <w:rsid w:val="008A45A6"/>
    <w:rsid w:val="008A52E0"/>
    <w:rsid w:val="008B2EDC"/>
    <w:rsid w:val="008B5EFB"/>
    <w:rsid w:val="008D22C4"/>
    <w:rsid w:val="008D2F20"/>
    <w:rsid w:val="008D32D7"/>
    <w:rsid w:val="008D4060"/>
    <w:rsid w:val="008D4F60"/>
    <w:rsid w:val="008E5A89"/>
    <w:rsid w:val="008F15A9"/>
    <w:rsid w:val="008F66EC"/>
    <w:rsid w:val="009010E1"/>
    <w:rsid w:val="009131C2"/>
    <w:rsid w:val="009139EA"/>
    <w:rsid w:val="00920F46"/>
    <w:rsid w:val="00921882"/>
    <w:rsid w:val="00924916"/>
    <w:rsid w:val="00931BD3"/>
    <w:rsid w:val="00932E1D"/>
    <w:rsid w:val="00942140"/>
    <w:rsid w:val="00946D52"/>
    <w:rsid w:val="00952A28"/>
    <w:rsid w:val="009531BF"/>
    <w:rsid w:val="00954CA2"/>
    <w:rsid w:val="0096235B"/>
    <w:rsid w:val="0097450F"/>
    <w:rsid w:val="00992301"/>
    <w:rsid w:val="0099334A"/>
    <w:rsid w:val="00993EB5"/>
    <w:rsid w:val="00995BFC"/>
    <w:rsid w:val="00996B0C"/>
    <w:rsid w:val="009A17A3"/>
    <w:rsid w:val="009B00B2"/>
    <w:rsid w:val="009B287B"/>
    <w:rsid w:val="009C4526"/>
    <w:rsid w:val="009C4F69"/>
    <w:rsid w:val="009D10B0"/>
    <w:rsid w:val="009D739C"/>
    <w:rsid w:val="009E4384"/>
    <w:rsid w:val="00A062D3"/>
    <w:rsid w:val="00A108D0"/>
    <w:rsid w:val="00A17D31"/>
    <w:rsid w:val="00A2390F"/>
    <w:rsid w:val="00A306DD"/>
    <w:rsid w:val="00A36298"/>
    <w:rsid w:val="00A36F0E"/>
    <w:rsid w:val="00A403CB"/>
    <w:rsid w:val="00A45DEA"/>
    <w:rsid w:val="00A54F22"/>
    <w:rsid w:val="00A60CD6"/>
    <w:rsid w:val="00A61E9E"/>
    <w:rsid w:val="00A64463"/>
    <w:rsid w:val="00A73392"/>
    <w:rsid w:val="00A85DC1"/>
    <w:rsid w:val="00A95106"/>
    <w:rsid w:val="00A958EE"/>
    <w:rsid w:val="00AA1E2C"/>
    <w:rsid w:val="00AA665E"/>
    <w:rsid w:val="00AB34E1"/>
    <w:rsid w:val="00AF07E3"/>
    <w:rsid w:val="00AF4754"/>
    <w:rsid w:val="00AF4A53"/>
    <w:rsid w:val="00B00108"/>
    <w:rsid w:val="00B066F6"/>
    <w:rsid w:val="00B16B96"/>
    <w:rsid w:val="00B2363C"/>
    <w:rsid w:val="00B250F1"/>
    <w:rsid w:val="00B40F14"/>
    <w:rsid w:val="00B43157"/>
    <w:rsid w:val="00B47EB6"/>
    <w:rsid w:val="00B53BC0"/>
    <w:rsid w:val="00B619FC"/>
    <w:rsid w:val="00B67E7C"/>
    <w:rsid w:val="00B7663E"/>
    <w:rsid w:val="00B80C27"/>
    <w:rsid w:val="00B8312D"/>
    <w:rsid w:val="00B93BD5"/>
    <w:rsid w:val="00B96FDA"/>
    <w:rsid w:val="00BB027F"/>
    <w:rsid w:val="00BB0EE8"/>
    <w:rsid w:val="00BD753A"/>
    <w:rsid w:val="00C057E9"/>
    <w:rsid w:val="00C123E2"/>
    <w:rsid w:val="00C450D1"/>
    <w:rsid w:val="00C4654B"/>
    <w:rsid w:val="00C515B1"/>
    <w:rsid w:val="00C55F90"/>
    <w:rsid w:val="00C71175"/>
    <w:rsid w:val="00C9518C"/>
    <w:rsid w:val="00C9720E"/>
    <w:rsid w:val="00CC0154"/>
    <w:rsid w:val="00CC1CF3"/>
    <w:rsid w:val="00CD1D4D"/>
    <w:rsid w:val="00CD46DD"/>
    <w:rsid w:val="00CE0FCA"/>
    <w:rsid w:val="00CE1C49"/>
    <w:rsid w:val="00CE2A99"/>
    <w:rsid w:val="00CF4975"/>
    <w:rsid w:val="00D03067"/>
    <w:rsid w:val="00D05415"/>
    <w:rsid w:val="00D15B9A"/>
    <w:rsid w:val="00D33610"/>
    <w:rsid w:val="00D43F33"/>
    <w:rsid w:val="00D46527"/>
    <w:rsid w:val="00D471A9"/>
    <w:rsid w:val="00D52382"/>
    <w:rsid w:val="00D53DEA"/>
    <w:rsid w:val="00D66836"/>
    <w:rsid w:val="00D676D3"/>
    <w:rsid w:val="00D81C88"/>
    <w:rsid w:val="00D8287F"/>
    <w:rsid w:val="00D877BD"/>
    <w:rsid w:val="00D90932"/>
    <w:rsid w:val="00DA1BCE"/>
    <w:rsid w:val="00DA50A8"/>
    <w:rsid w:val="00DA549A"/>
    <w:rsid w:val="00DB1559"/>
    <w:rsid w:val="00DB7157"/>
    <w:rsid w:val="00DC308D"/>
    <w:rsid w:val="00DD0002"/>
    <w:rsid w:val="00DD5F03"/>
    <w:rsid w:val="00DF1ED3"/>
    <w:rsid w:val="00E1554F"/>
    <w:rsid w:val="00E26DAD"/>
    <w:rsid w:val="00E36869"/>
    <w:rsid w:val="00E368A1"/>
    <w:rsid w:val="00E41D65"/>
    <w:rsid w:val="00E45C03"/>
    <w:rsid w:val="00E46904"/>
    <w:rsid w:val="00E54CE8"/>
    <w:rsid w:val="00E54F20"/>
    <w:rsid w:val="00E60C4F"/>
    <w:rsid w:val="00E618E3"/>
    <w:rsid w:val="00E633EF"/>
    <w:rsid w:val="00E700DC"/>
    <w:rsid w:val="00E70D11"/>
    <w:rsid w:val="00E71F12"/>
    <w:rsid w:val="00E73780"/>
    <w:rsid w:val="00E73987"/>
    <w:rsid w:val="00E8360A"/>
    <w:rsid w:val="00E8485B"/>
    <w:rsid w:val="00E9528E"/>
    <w:rsid w:val="00E96AF5"/>
    <w:rsid w:val="00E977BC"/>
    <w:rsid w:val="00EB21C0"/>
    <w:rsid w:val="00EB2765"/>
    <w:rsid w:val="00EB3BD9"/>
    <w:rsid w:val="00EB77E9"/>
    <w:rsid w:val="00ED1CF1"/>
    <w:rsid w:val="00EE74A2"/>
    <w:rsid w:val="00EF39A6"/>
    <w:rsid w:val="00F00425"/>
    <w:rsid w:val="00F10B0B"/>
    <w:rsid w:val="00F11C25"/>
    <w:rsid w:val="00F17468"/>
    <w:rsid w:val="00F20381"/>
    <w:rsid w:val="00F24970"/>
    <w:rsid w:val="00F2658A"/>
    <w:rsid w:val="00F732B4"/>
    <w:rsid w:val="00F750B9"/>
    <w:rsid w:val="00F829A3"/>
    <w:rsid w:val="00F92341"/>
    <w:rsid w:val="00F964D1"/>
    <w:rsid w:val="00FB0C7D"/>
    <w:rsid w:val="00FB17CE"/>
    <w:rsid w:val="00FB56B7"/>
    <w:rsid w:val="00FC254C"/>
    <w:rsid w:val="00FC3ED1"/>
    <w:rsid w:val="00FC6360"/>
    <w:rsid w:val="00FD17DB"/>
    <w:rsid w:val="00FD366B"/>
    <w:rsid w:val="00FE0143"/>
    <w:rsid w:val="00FE017B"/>
    <w:rsid w:val="00FE2BBF"/>
    <w:rsid w:val="00FE4D8A"/>
    <w:rsid w:val="00FE6273"/>
    <w:rsid w:val="00FE630B"/>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22A292"/>
  <w15:chartTrackingRefBased/>
  <w15:docId w15:val="{7ABB41E2-C525-4E9F-9655-1E3EF980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A89"/>
    <w:pPr>
      <w:jc w:val="both"/>
    </w:pPr>
    <w:rPr>
      <w:rFonts w:ascii="Cambria" w:eastAsia="Times New Roman" w:hAnsi="Cambria"/>
      <w:sz w:val="22"/>
    </w:rPr>
  </w:style>
  <w:style w:type="paragraph" w:styleId="Heading2">
    <w:name w:val="heading 2"/>
    <w:basedOn w:val="Normal"/>
    <w:next w:val="Normal"/>
    <w:link w:val="Heading2Char"/>
    <w:uiPriority w:val="9"/>
    <w:semiHidden/>
    <w:unhideWhenUsed/>
    <w:qFormat/>
    <w:rsid w:val="00222A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12AF7"/>
    <w:pPr>
      <w:keepNext/>
      <w:tabs>
        <w:tab w:val="center" w:pos="6120"/>
      </w:tabs>
      <w:spacing w:after="120"/>
      <w:jc w:val="center"/>
      <w:outlineLvl w:val="2"/>
    </w:pPr>
    <w:rPr>
      <w:rFonts w:ascii="VNI Times" w:hAnsi="VNI Times"/>
      <w:b/>
      <w:bCs/>
      <w:spacing w:val="50"/>
      <w:w w:val="66"/>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vel 1"/>
    <w:basedOn w:val="Normal"/>
    <w:uiPriority w:val="34"/>
    <w:qFormat/>
    <w:rsid w:val="008E5A89"/>
    <w:pPr>
      <w:numPr>
        <w:numId w:val="6"/>
      </w:numPr>
      <w:tabs>
        <w:tab w:val="left" w:pos="360"/>
      </w:tabs>
      <w:spacing w:before="100" w:line="288" w:lineRule="auto"/>
      <w:contextualSpacing/>
    </w:pPr>
    <w:rPr>
      <w:b/>
    </w:rPr>
  </w:style>
  <w:style w:type="table" w:styleId="TableGrid">
    <w:name w:val="Table Grid"/>
    <w:basedOn w:val="TableNormal"/>
    <w:uiPriority w:val="59"/>
    <w:rsid w:val="00590F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548F2"/>
    <w:rPr>
      <w:szCs w:val="24"/>
    </w:rPr>
  </w:style>
  <w:style w:type="character" w:styleId="Hyperlink">
    <w:name w:val="Hyperlink"/>
    <w:uiPriority w:val="99"/>
    <w:unhideWhenUsed/>
    <w:rsid w:val="00CE2A99"/>
    <w:rPr>
      <w:color w:val="0000FF"/>
      <w:u w:val="single"/>
    </w:rPr>
  </w:style>
  <w:style w:type="paragraph" w:styleId="Header">
    <w:name w:val="header"/>
    <w:basedOn w:val="Normal"/>
    <w:link w:val="HeaderChar"/>
    <w:uiPriority w:val="99"/>
    <w:unhideWhenUsed/>
    <w:rsid w:val="00012AF7"/>
    <w:pPr>
      <w:tabs>
        <w:tab w:val="center" w:pos="4680"/>
        <w:tab w:val="right" w:pos="9360"/>
      </w:tabs>
    </w:pPr>
  </w:style>
  <w:style w:type="character" w:customStyle="1" w:styleId="HeaderChar">
    <w:name w:val="Header Char"/>
    <w:basedOn w:val="DefaultParagraphFont"/>
    <w:link w:val="Header"/>
    <w:uiPriority w:val="99"/>
    <w:rsid w:val="00012AF7"/>
  </w:style>
  <w:style w:type="paragraph" w:styleId="Footer">
    <w:name w:val="footer"/>
    <w:basedOn w:val="Normal"/>
    <w:link w:val="FooterChar"/>
    <w:uiPriority w:val="99"/>
    <w:unhideWhenUsed/>
    <w:rsid w:val="008E5A89"/>
    <w:pPr>
      <w:pBdr>
        <w:top w:val="single" w:sz="12" w:space="1" w:color="205768"/>
      </w:pBdr>
      <w:tabs>
        <w:tab w:val="center" w:pos="4680"/>
        <w:tab w:val="right" w:pos="9360"/>
      </w:tabs>
      <w:spacing w:line="288" w:lineRule="auto"/>
      <w:jc w:val="left"/>
    </w:pPr>
    <w:rPr>
      <w:rFonts w:ascii="Calibri" w:hAnsi="Calibri"/>
      <w:caps/>
      <w:color w:val="205768"/>
    </w:rPr>
  </w:style>
  <w:style w:type="character" w:customStyle="1" w:styleId="FooterChar">
    <w:name w:val="Footer Char"/>
    <w:link w:val="Footer"/>
    <w:uiPriority w:val="99"/>
    <w:rsid w:val="008E5A89"/>
    <w:rPr>
      <w:rFonts w:ascii="Calibri" w:eastAsia="Times New Roman" w:hAnsi="Calibri"/>
      <w:caps/>
      <w:color w:val="205768"/>
      <w:sz w:val="22"/>
      <w:lang w:val="en-US"/>
    </w:rPr>
  </w:style>
  <w:style w:type="character" w:customStyle="1" w:styleId="Heading3Char">
    <w:name w:val="Heading 3 Char"/>
    <w:link w:val="Heading3"/>
    <w:rsid w:val="00012AF7"/>
    <w:rPr>
      <w:rFonts w:ascii="VNI Times" w:eastAsia="Times New Roman" w:hAnsi="VNI Times"/>
      <w:b/>
      <w:bCs/>
      <w:spacing w:val="50"/>
      <w:w w:val="66"/>
      <w:sz w:val="40"/>
      <w:szCs w:val="24"/>
    </w:rPr>
  </w:style>
  <w:style w:type="paragraph" w:styleId="BalloonText">
    <w:name w:val="Balloon Text"/>
    <w:basedOn w:val="Normal"/>
    <w:link w:val="BalloonTextChar"/>
    <w:uiPriority w:val="99"/>
    <w:semiHidden/>
    <w:unhideWhenUsed/>
    <w:rsid w:val="007D15CE"/>
    <w:rPr>
      <w:rFonts w:ascii="Tahoma" w:hAnsi="Tahoma" w:cs="Tahoma"/>
      <w:sz w:val="16"/>
      <w:szCs w:val="16"/>
    </w:rPr>
  </w:style>
  <w:style w:type="character" w:customStyle="1" w:styleId="BalloonTextChar">
    <w:name w:val="Balloon Text Char"/>
    <w:link w:val="BalloonText"/>
    <w:uiPriority w:val="99"/>
    <w:semiHidden/>
    <w:rsid w:val="007D15CE"/>
    <w:rPr>
      <w:rFonts w:ascii="Tahoma" w:hAnsi="Tahoma" w:cs="Tahoma"/>
      <w:sz w:val="16"/>
      <w:szCs w:val="16"/>
    </w:rPr>
  </w:style>
  <w:style w:type="character" w:styleId="CommentReference">
    <w:name w:val="annotation reference"/>
    <w:uiPriority w:val="99"/>
    <w:semiHidden/>
    <w:unhideWhenUsed/>
    <w:rsid w:val="00190BE7"/>
    <w:rPr>
      <w:sz w:val="16"/>
      <w:szCs w:val="16"/>
    </w:rPr>
  </w:style>
  <w:style w:type="paragraph" w:styleId="CommentText">
    <w:name w:val="annotation text"/>
    <w:basedOn w:val="Normal"/>
    <w:link w:val="CommentTextChar"/>
    <w:uiPriority w:val="99"/>
    <w:semiHidden/>
    <w:unhideWhenUsed/>
    <w:rsid w:val="00190BE7"/>
    <w:rPr>
      <w:sz w:val="20"/>
    </w:rPr>
  </w:style>
  <w:style w:type="character" w:customStyle="1" w:styleId="CommentTextChar">
    <w:name w:val="Comment Text Char"/>
    <w:link w:val="CommentText"/>
    <w:uiPriority w:val="99"/>
    <w:semiHidden/>
    <w:rsid w:val="00190BE7"/>
    <w:rPr>
      <w:sz w:val="20"/>
    </w:rPr>
  </w:style>
  <w:style w:type="paragraph" w:styleId="CommentSubject">
    <w:name w:val="annotation subject"/>
    <w:basedOn w:val="CommentText"/>
    <w:next w:val="CommentText"/>
    <w:link w:val="CommentSubjectChar"/>
    <w:uiPriority w:val="99"/>
    <w:semiHidden/>
    <w:unhideWhenUsed/>
    <w:rsid w:val="00190BE7"/>
    <w:rPr>
      <w:b/>
      <w:bCs/>
    </w:rPr>
  </w:style>
  <w:style w:type="character" w:customStyle="1" w:styleId="CommentSubjectChar">
    <w:name w:val="Comment Subject Char"/>
    <w:link w:val="CommentSubject"/>
    <w:uiPriority w:val="99"/>
    <w:semiHidden/>
    <w:rsid w:val="00190BE7"/>
    <w:rPr>
      <w:b/>
      <w:bCs/>
      <w:sz w:val="20"/>
    </w:rPr>
  </w:style>
  <w:style w:type="paragraph" w:customStyle="1" w:styleId="text2">
    <w:name w:val="text2"/>
    <w:basedOn w:val="Normal"/>
    <w:rsid w:val="00E70D11"/>
    <w:pPr>
      <w:spacing w:before="100" w:after="100" w:line="300" w:lineRule="atLeast"/>
    </w:pPr>
    <w:rPr>
      <w:rFonts w:ascii="Verdana" w:hAnsi="Verdana" w:cs="Verdana"/>
      <w:color w:val="000000"/>
      <w:sz w:val="20"/>
    </w:rPr>
  </w:style>
  <w:style w:type="paragraph" w:customStyle="1" w:styleId="level2">
    <w:name w:val="level 2"/>
    <w:basedOn w:val="ListParagraph"/>
    <w:qFormat/>
    <w:rsid w:val="008E5A89"/>
    <w:pPr>
      <w:numPr>
        <w:numId w:val="1"/>
      </w:numPr>
      <w:tabs>
        <w:tab w:val="left" w:pos="720"/>
      </w:tabs>
      <w:spacing w:before="60" w:after="30"/>
      <w:ind w:left="1080"/>
      <w:contextualSpacing w:val="0"/>
      <w:jc w:val="left"/>
    </w:pPr>
    <w:rPr>
      <w:rFonts w:cs="Arial"/>
      <w:b w:val="0"/>
      <w:szCs w:val="22"/>
    </w:rPr>
  </w:style>
  <w:style w:type="character" w:styleId="BookTitle">
    <w:name w:val="Book Title"/>
    <w:uiPriority w:val="33"/>
    <w:qFormat/>
    <w:rsid w:val="00D90932"/>
    <w:rPr>
      <w:b/>
      <w:bCs/>
      <w:i/>
      <w:iCs/>
      <w:spacing w:val="5"/>
    </w:rPr>
  </w:style>
  <w:style w:type="paragraph" w:customStyle="1" w:styleId="tabdai">
    <w:name w:val="tab dai"/>
    <w:basedOn w:val="ListParagraph"/>
    <w:qFormat/>
    <w:rsid w:val="00821A33"/>
    <w:pPr>
      <w:tabs>
        <w:tab w:val="right" w:leader="dot" w:pos="9360"/>
      </w:tabs>
      <w:spacing w:before="0"/>
      <w:ind w:left="360"/>
    </w:pPr>
    <w:rPr>
      <w:b w:val="0"/>
    </w:rPr>
  </w:style>
  <w:style w:type="paragraph" w:customStyle="1" w:styleId="2cot">
    <w:name w:val="2 cot"/>
    <w:basedOn w:val="tabdai"/>
    <w:qFormat/>
    <w:rsid w:val="006D04B4"/>
    <w:pPr>
      <w:tabs>
        <w:tab w:val="clear" w:pos="360"/>
        <w:tab w:val="right" w:leader="dot" w:pos="4320"/>
      </w:tabs>
    </w:pPr>
  </w:style>
  <w:style w:type="paragraph" w:customStyle="1" w:styleId="Level3">
    <w:name w:val="Level 3"/>
    <w:qFormat/>
    <w:rsid w:val="008E5A89"/>
    <w:pPr>
      <w:widowControl w:val="0"/>
      <w:numPr>
        <w:numId w:val="5"/>
      </w:numPr>
      <w:tabs>
        <w:tab w:val="left" w:pos="1080"/>
      </w:tabs>
      <w:adjustRightInd w:val="0"/>
      <w:spacing w:line="288" w:lineRule="auto"/>
      <w:jc w:val="both"/>
      <w:textAlignment w:val="baseline"/>
    </w:pPr>
    <w:rPr>
      <w:rFonts w:ascii="Cambria" w:eastAsia="Times New Roman" w:hAnsi="Cambria"/>
      <w:sz w:val="22"/>
      <w:szCs w:val="22"/>
    </w:rPr>
  </w:style>
  <w:style w:type="paragraph" w:styleId="BodyText">
    <w:name w:val="Body Text"/>
    <w:basedOn w:val="Normal"/>
    <w:link w:val="BodyTextChar"/>
    <w:uiPriority w:val="99"/>
    <w:qFormat/>
    <w:rsid w:val="003E0D11"/>
    <w:pPr>
      <w:widowControl w:val="0"/>
      <w:suppressAutoHyphens/>
      <w:autoSpaceDE w:val="0"/>
      <w:autoSpaceDN w:val="0"/>
      <w:adjustRightInd w:val="0"/>
      <w:spacing w:before="113" w:line="288" w:lineRule="auto"/>
      <w:textAlignment w:val="center"/>
    </w:pPr>
    <w:rPr>
      <w:rFonts w:eastAsiaTheme="minorEastAsia" w:cs="Cambria"/>
      <w:color w:val="000000"/>
      <w:szCs w:val="22"/>
    </w:rPr>
  </w:style>
  <w:style w:type="character" w:customStyle="1" w:styleId="BodyTextChar">
    <w:name w:val="Body Text Char"/>
    <w:basedOn w:val="DefaultParagraphFont"/>
    <w:link w:val="BodyText"/>
    <w:uiPriority w:val="99"/>
    <w:rsid w:val="003E0D11"/>
    <w:rPr>
      <w:rFonts w:ascii="Cambria" w:eastAsiaTheme="minorEastAsia" w:hAnsi="Cambria" w:cs="Cambria"/>
      <w:color w:val="000000"/>
      <w:sz w:val="22"/>
      <w:szCs w:val="22"/>
    </w:rPr>
  </w:style>
  <w:style w:type="character" w:customStyle="1" w:styleId="Heading2Char">
    <w:name w:val="Heading 2 Char"/>
    <w:basedOn w:val="DefaultParagraphFont"/>
    <w:link w:val="Heading2"/>
    <w:uiPriority w:val="9"/>
    <w:semiHidden/>
    <w:rsid w:val="00222A5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57D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4891">
      <w:bodyDiv w:val="1"/>
      <w:marLeft w:val="0"/>
      <w:marRight w:val="0"/>
      <w:marTop w:val="0"/>
      <w:marBottom w:val="0"/>
      <w:divBdr>
        <w:top w:val="none" w:sz="0" w:space="0" w:color="auto"/>
        <w:left w:val="none" w:sz="0" w:space="0" w:color="auto"/>
        <w:bottom w:val="none" w:sz="0" w:space="0" w:color="auto"/>
        <w:right w:val="none" w:sz="0" w:space="0" w:color="auto"/>
      </w:divBdr>
    </w:div>
    <w:div w:id="1406805024">
      <w:bodyDiv w:val="1"/>
      <w:marLeft w:val="0"/>
      <w:marRight w:val="0"/>
      <w:marTop w:val="0"/>
      <w:marBottom w:val="0"/>
      <w:divBdr>
        <w:top w:val="none" w:sz="0" w:space="0" w:color="auto"/>
        <w:left w:val="none" w:sz="0" w:space="0" w:color="auto"/>
        <w:bottom w:val="none" w:sz="0" w:space="0" w:color="auto"/>
        <w:right w:val="none" w:sz="0" w:space="0" w:color="auto"/>
      </w:divBdr>
    </w:div>
    <w:div w:id="21113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pp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uc.edu/form/UucCatalog-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ppe.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E2F4-BD34-4B85-B606-D82B486E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Union University of California – Enrollment Agreement</vt:lpstr>
    </vt:vector>
  </TitlesOfParts>
  <Company>Hewlett-Packard</Company>
  <LinksUpToDate>false</LinksUpToDate>
  <CharactersWithSpaces>18679</CharactersWithSpaces>
  <SharedDoc>false</SharedDoc>
  <HLinks>
    <vt:vector size="18" baseType="variant">
      <vt:variant>
        <vt:i4>6750311</vt:i4>
      </vt:variant>
      <vt:variant>
        <vt:i4>6</vt:i4>
      </vt:variant>
      <vt:variant>
        <vt:i4>0</vt:i4>
      </vt:variant>
      <vt:variant>
        <vt:i4>5</vt:i4>
      </vt:variant>
      <vt:variant>
        <vt:lpwstr>http://www.bppe.ca.gov/</vt:lpwstr>
      </vt:variant>
      <vt:variant>
        <vt:lpwstr/>
      </vt:variant>
      <vt:variant>
        <vt:i4>6750311</vt:i4>
      </vt:variant>
      <vt:variant>
        <vt:i4>3</vt:i4>
      </vt:variant>
      <vt:variant>
        <vt:i4>0</vt:i4>
      </vt:variant>
      <vt:variant>
        <vt:i4>5</vt:i4>
      </vt:variant>
      <vt:variant>
        <vt:lpwstr>http://www.bppe.ca.gov/</vt:lpwstr>
      </vt:variant>
      <vt:variant>
        <vt:lpwstr/>
      </vt:variant>
      <vt:variant>
        <vt:i4>5242888</vt:i4>
      </vt:variant>
      <vt:variant>
        <vt:i4>0</vt:i4>
      </vt:variant>
      <vt:variant>
        <vt:i4>0</vt:i4>
      </vt:variant>
      <vt:variant>
        <vt:i4>5</vt:i4>
      </vt:variant>
      <vt:variant>
        <vt:lpwstr>http://www.uuc.edu/form/UucCatalog-En.pdf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University of California – Enrollment Agreement</dc:title>
  <dc:subject/>
  <dc:creator>Nguyen Do</dc:creator>
  <cp:keywords/>
  <cp:lastModifiedBy>Vu Le</cp:lastModifiedBy>
  <cp:revision>6</cp:revision>
  <cp:lastPrinted>2018-06-22T08:16:00Z</cp:lastPrinted>
  <dcterms:created xsi:type="dcterms:W3CDTF">2018-08-04T14:00:00Z</dcterms:created>
  <dcterms:modified xsi:type="dcterms:W3CDTF">2018-11-11T03:40:00Z</dcterms:modified>
</cp:coreProperties>
</file>